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00EC" w14:textId="326AEFBB" w:rsidR="00E9200B" w:rsidRPr="00966D50" w:rsidRDefault="00E9200B" w:rsidP="006160C9">
      <w:pPr>
        <w:rPr>
          <w:b/>
          <w:sz w:val="24"/>
          <w:szCs w:val="24"/>
        </w:rPr>
      </w:pPr>
    </w:p>
    <w:p w14:paraId="0CB63016" w14:textId="77777777" w:rsidR="00E9200B" w:rsidRPr="00966D50" w:rsidRDefault="00E9200B" w:rsidP="00E9200B">
      <w:pPr>
        <w:rPr>
          <w:i/>
          <w:sz w:val="24"/>
          <w:szCs w:val="24"/>
        </w:rPr>
      </w:pPr>
    </w:p>
    <w:p w14:paraId="445F6102" w14:textId="68AC4627" w:rsidR="00E9200B" w:rsidRPr="00966D50" w:rsidRDefault="00E9200B" w:rsidP="00E9200B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 xml:space="preserve">Znak sprawy: </w:t>
      </w:r>
      <w:r w:rsidR="00570D33" w:rsidRPr="00966D50">
        <w:rPr>
          <w:i/>
          <w:sz w:val="24"/>
          <w:szCs w:val="24"/>
        </w:rPr>
        <w:t>TO</w:t>
      </w:r>
      <w:r w:rsidRPr="00966D50">
        <w:rPr>
          <w:i/>
          <w:sz w:val="24"/>
          <w:szCs w:val="24"/>
        </w:rPr>
        <w:t>-250</w:t>
      </w:r>
      <w:r w:rsidR="00A53172" w:rsidRPr="00966D50">
        <w:rPr>
          <w:i/>
          <w:sz w:val="24"/>
          <w:szCs w:val="24"/>
        </w:rPr>
        <w:t>-</w:t>
      </w:r>
      <w:r w:rsidR="007879B5">
        <w:rPr>
          <w:i/>
          <w:sz w:val="24"/>
          <w:szCs w:val="24"/>
        </w:rPr>
        <w:t>……</w:t>
      </w:r>
      <w:r w:rsidR="00B73461">
        <w:rPr>
          <w:i/>
          <w:sz w:val="24"/>
          <w:szCs w:val="24"/>
        </w:rPr>
        <w:t>TZ</w:t>
      </w:r>
      <w:r w:rsidR="00A53172" w:rsidRPr="00966D50">
        <w:rPr>
          <w:i/>
          <w:sz w:val="24"/>
          <w:szCs w:val="24"/>
        </w:rPr>
        <w:t>/</w:t>
      </w:r>
      <w:r w:rsidR="0065268C" w:rsidRPr="00966D50">
        <w:rPr>
          <w:i/>
          <w:sz w:val="24"/>
          <w:szCs w:val="24"/>
        </w:rPr>
        <w:t>19</w:t>
      </w:r>
      <w:r w:rsidRPr="00966D50">
        <w:rPr>
          <w:i/>
          <w:sz w:val="24"/>
          <w:szCs w:val="24"/>
        </w:rPr>
        <w:t>/KO</w:t>
      </w:r>
    </w:p>
    <w:p w14:paraId="1A19593A" w14:textId="77777777" w:rsidR="00E9200B" w:rsidRPr="00966D50" w:rsidRDefault="00E9200B" w:rsidP="00E9200B">
      <w:pPr>
        <w:rPr>
          <w:sz w:val="24"/>
          <w:szCs w:val="24"/>
        </w:rPr>
      </w:pPr>
    </w:p>
    <w:p w14:paraId="3E7FB1CF" w14:textId="77777777" w:rsidR="00E9200B" w:rsidRPr="005B4F06" w:rsidRDefault="00E9200B" w:rsidP="00E9200B">
      <w:pPr>
        <w:jc w:val="center"/>
        <w:rPr>
          <w:b/>
          <w:sz w:val="28"/>
          <w:szCs w:val="28"/>
        </w:rPr>
      </w:pPr>
      <w:r w:rsidRPr="005B4F06">
        <w:rPr>
          <w:b/>
          <w:sz w:val="28"/>
          <w:szCs w:val="28"/>
        </w:rPr>
        <w:t>OGŁOSZENIE   O  KONKURSIE  OFERT</w:t>
      </w:r>
    </w:p>
    <w:p w14:paraId="43D53973" w14:textId="77777777" w:rsidR="00E9200B" w:rsidRPr="00966D50" w:rsidRDefault="00E9200B" w:rsidP="00E9200B">
      <w:pPr>
        <w:jc w:val="center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(ZAMÓWIENIE  DO  30 000 EURO)</w:t>
      </w:r>
    </w:p>
    <w:p w14:paraId="22698D28" w14:textId="2D2498E4" w:rsidR="005B4F06" w:rsidRDefault="005B4F06" w:rsidP="00E9200B">
      <w:pPr>
        <w:rPr>
          <w:sz w:val="24"/>
          <w:szCs w:val="24"/>
        </w:rPr>
      </w:pPr>
    </w:p>
    <w:p w14:paraId="700A261C" w14:textId="77777777" w:rsidR="00696D57" w:rsidRPr="00966D50" w:rsidRDefault="00696D57" w:rsidP="00E9200B">
      <w:pPr>
        <w:rPr>
          <w:sz w:val="24"/>
          <w:szCs w:val="24"/>
        </w:rPr>
      </w:pPr>
    </w:p>
    <w:p w14:paraId="4658FC17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Nazwa i adres Zamawiającego:</w:t>
      </w:r>
    </w:p>
    <w:p w14:paraId="5ECBDFE9" w14:textId="77777777" w:rsidR="00E9200B" w:rsidRPr="00966D50" w:rsidRDefault="00E9200B" w:rsidP="00F306C2">
      <w:pPr>
        <w:spacing w:line="276" w:lineRule="auto"/>
        <w:ind w:left="360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Instytut Techniki Budowlanej ul. Filtrowa 1, 00-611 Warszawa</w:t>
      </w:r>
    </w:p>
    <w:p w14:paraId="4E59DA84" w14:textId="77777777" w:rsidR="00E9200B" w:rsidRPr="00966D50" w:rsidRDefault="00D03E8F" w:rsidP="00D03E8F">
      <w:pPr>
        <w:spacing w:after="120" w:line="276" w:lineRule="auto"/>
        <w:ind w:left="357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telefon (+48) 22 825 13 03 </w:t>
      </w:r>
      <w:hyperlink r:id="rId8" w:history="1">
        <w:r w:rsidRPr="00966D50">
          <w:rPr>
            <w:rStyle w:val="Hipercze"/>
            <w:sz w:val="24"/>
            <w:szCs w:val="24"/>
          </w:rPr>
          <w:t>www.itb.pl</w:t>
        </w:r>
      </w:hyperlink>
      <w:r w:rsidRPr="00966D50">
        <w:rPr>
          <w:sz w:val="24"/>
          <w:szCs w:val="24"/>
        </w:rPr>
        <w:t>,  e-mail: ci@itb.pl</w:t>
      </w:r>
    </w:p>
    <w:p w14:paraId="6820D0DE" w14:textId="7A158C4D" w:rsidR="005B1DB6" w:rsidRPr="00120004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Przedmiot zamówienia:</w:t>
      </w:r>
      <w:r w:rsidR="00AF09AC">
        <w:rPr>
          <w:b/>
          <w:sz w:val="24"/>
          <w:szCs w:val="24"/>
        </w:rPr>
        <w:t xml:space="preserve"> </w:t>
      </w:r>
      <w:r w:rsidR="00A86387" w:rsidRPr="00AF09AC">
        <w:rPr>
          <w:b/>
          <w:sz w:val="24"/>
          <w:szCs w:val="24"/>
        </w:rPr>
        <w:t>„</w:t>
      </w:r>
      <w:r w:rsidR="00120004" w:rsidRPr="00120004">
        <w:rPr>
          <w:b/>
          <w:sz w:val="24"/>
          <w:szCs w:val="24"/>
        </w:rPr>
        <w:t>Sukcesywne dostawy papieru wielofunkcyjnego do drukarek komputerowych i urządzeń kopiujących typu „ksero”</w:t>
      </w:r>
      <w:r w:rsidR="00120004">
        <w:rPr>
          <w:b/>
          <w:sz w:val="24"/>
          <w:szCs w:val="24"/>
        </w:rPr>
        <w:t>.</w:t>
      </w:r>
    </w:p>
    <w:p w14:paraId="0A7FDD2C" w14:textId="12A05D36" w:rsidR="00120004" w:rsidRPr="00696D57" w:rsidRDefault="00AF09AC" w:rsidP="00696D57">
      <w:pPr>
        <w:numPr>
          <w:ilvl w:val="0"/>
          <w:numId w:val="16"/>
        </w:num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F09AC">
        <w:rPr>
          <w:rFonts w:eastAsia="Calibri"/>
          <w:sz w:val="24"/>
          <w:szCs w:val="24"/>
          <w:lang w:eastAsia="en-US"/>
        </w:rPr>
        <w:t xml:space="preserve">Przedmiotem zamówienia jest dostawa </w:t>
      </w:r>
      <w:r w:rsidR="00120004">
        <w:rPr>
          <w:rFonts w:eastAsia="Calibri"/>
          <w:sz w:val="24"/>
          <w:szCs w:val="24"/>
          <w:lang w:eastAsia="en-US"/>
        </w:rPr>
        <w:t>p</w:t>
      </w:r>
      <w:r w:rsidR="00120004" w:rsidRPr="00120004">
        <w:rPr>
          <w:rFonts w:eastAsia="Calibri"/>
          <w:sz w:val="24"/>
          <w:szCs w:val="24"/>
          <w:lang w:eastAsia="en-US"/>
        </w:rPr>
        <w:t>apier</w:t>
      </w:r>
      <w:r w:rsidR="00120004">
        <w:rPr>
          <w:rFonts w:eastAsia="Calibri"/>
          <w:sz w:val="24"/>
          <w:szCs w:val="24"/>
          <w:lang w:eastAsia="en-US"/>
        </w:rPr>
        <w:t>u</w:t>
      </w:r>
      <w:r w:rsidR="00120004" w:rsidRPr="00120004">
        <w:rPr>
          <w:rFonts w:eastAsia="Calibri"/>
          <w:sz w:val="24"/>
          <w:szCs w:val="24"/>
          <w:lang w:eastAsia="en-US"/>
        </w:rPr>
        <w:t xml:space="preserve"> wielofunkcyjn</w:t>
      </w:r>
      <w:r w:rsidR="00120004">
        <w:rPr>
          <w:rFonts w:eastAsia="Calibri"/>
          <w:sz w:val="24"/>
          <w:szCs w:val="24"/>
          <w:lang w:eastAsia="en-US"/>
        </w:rPr>
        <w:t>ego, bezdrzewnego, bezpyłowego</w:t>
      </w:r>
      <w:r w:rsidR="00120004" w:rsidRPr="00120004">
        <w:rPr>
          <w:rFonts w:eastAsia="Calibri"/>
          <w:sz w:val="24"/>
          <w:szCs w:val="24"/>
          <w:lang w:eastAsia="en-US"/>
        </w:rPr>
        <w:t xml:space="preserve">, nieprzezroczysty, o gramaturze 80g/m², formatu A4, klasy A lub lepszy, białość CIE obu stron 166%, nadający się do </w:t>
      </w:r>
      <w:proofErr w:type="spellStart"/>
      <w:r w:rsidR="00120004" w:rsidRPr="00120004">
        <w:rPr>
          <w:rFonts w:eastAsia="Calibri"/>
          <w:sz w:val="24"/>
          <w:szCs w:val="24"/>
          <w:lang w:eastAsia="en-US"/>
        </w:rPr>
        <w:t>pojedyńczych</w:t>
      </w:r>
      <w:proofErr w:type="spellEnd"/>
      <w:r w:rsidR="00120004" w:rsidRPr="00120004">
        <w:rPr>
          <w:rFonts w:eastAsia="Calibri"/>
          <w:sz w:val="24"/>
          <w:szCs w:val="24"/>
          <w:lang w:eastAsia="en-US"/>
        </w:rPr>
        <w:t xml:space="preserve"> i dwustronnych wydruków na drukarkach atramentowych i laserowych oraz do kopiowania pojedynczego i dwustronnego na urządzeniach typu „ksero”. Wydruki na oferowanym papierze nie mogą przebijać na jego drugą stronę. Papier nie może ulegać zwijaniu. Oferowany p</w:t>
      </w:r>
      <w:r w:rsidR="00696D57">
        <w:rPr>
          <w:rFonts w:eastAsia="Calibri"/>
          <w:sz w:val="24"/>
          <w:szCs w:val="24"/>
          <w:lang w:eastAsia="en-US"/>
        </w:rPr>
        <w:t>apier musi być pełnowartościowy</w:t>
      </w:r>
      <w:r w:rsidR="00120004" w:rsidRPr="00120004">
        <w:rPr>
          <w:rFonts w:eastAsia="Calibri"/>
          <w:sz w:val="24"/>
          <w:szCs w:val="24"/>
          <w:lang w:eastAsia="en-US"/>
        </w:rPr>
        <w:t>, zapakowany w oryginalne opakowania producenta. Zamawiający wymaga, aby dostarczony papier zawierał po 500 a</w:t>
      </w:r>
      <w:r w:rsidR="006160C9">
        <w:rPr>
          <w:rFonts w:eastAsia="Calibri"/>
          <w:sz w:val="24"/>
          <w:szCs w:val="24"/>
          <w:lang w:eastAsia="en-US"/>
        </w:rPr>
        <w:t>rkuszy w ryzie i pakowany był w </w:t>
      </w:r>
      <w:r w:rsidR="00120004" w:rsidRPr="00120004">
        <w:rPr>
          <w:rFonts w:eastAsia="Calibri"/>
          <w:sz w:val="24"/>
          <w:szCs w:val="24"/>
          <w:lang w:eastAsia="en-US"/>
        </w:rPr>
        <w:t>sztywne pudła kartonowe po 5 ryz.</w:t>
      </w:r>
      <w:r w:rsidR="00120004" w:rsidRPr="00120004">
        <w:rPr>
          <w:rFonts w:ascii="Calibri" w:hAnsi="Calibri"/>
          <w:sz w:val="18"/>
          <w:szCs w:val="18"/>
        </w:rPr>
        <w:t xml:space="preserve"> </w:t>
      </w:r>
      <w:r w:rsidR="00120004" w:rsidRPr="00120004">
        <w:rPr>
          <w:rFonts w:eastAsia="Calibri"/>
          <w:sz w:val="24"/>
          <w:szCs w:val="24"/>
          <w:lang w:eastAsia="en-US"/>
        </w:rPr>
        <w:t>W przypadku, gdy w opisie przedmiotu zamówienia występuje nazwa producenta lub znaki towarowe, Zamawiający dopuszcza składanie ofert równoważnych technicznie, jakościowo i eksploatacyjnie.</w:t>
      </w:r>
      <w:r w:rsidR="00696D57">
        <w:rPr>
          <w:rFonts w:eastAsia="Calibri"/>
          <w:sz w:val="24"/>
          <w:szCs w:val="24"/>
          <w:lang w:eastAsia="en-US"/>
        </w:rPr>
        <w:t xml:space="preserve"> </w:t>
      </w:r>
      <w:r w:rsidR="00120004" w:rsidRPr="00696D57">
        <w:rPr>
          <w:rFonts w:eastAsia="Calibri"/>
          <w:sz w:val="24"/>
          <w:szCs w:val="24"/>
          <w:lang w:eastAsia="en-US"/>
        </w:rPr>
        <w:t xml:space="preserve">Ilość ryz: 5.000 sztuk. </w:t>
      </w:r>
    </w:p>
    <w:p w14:paraId="61E4D079" w14:textId="4EE7A9A5" w:rsidR="00E9200B" w:rsidRPr="00D7381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sz w:val="24"/>
          <w:szCs w:val="24"/>
        </w:rPr>
      </w:pPr>
      <w:r w:rsidRPr="00D73816">
        <w:rPr>
          <w:b/>
          <w:sz w:val="24"/>
          <w:szCs w:val="24"/>
        </w:rPr>
        <w:t>Miejsce realizacji zamówienia:</w:t>
      </w:r>
      <w:r w:rsidR="00131062" w:rsidRPr="00D73816">
        <w:rPr>
          <w:b/>
          <w:sz w:val="24"/>
          <w:szCs w:val="24"/>
        </w:rPr>
        <w:t xml:space="preserve"> </w:t>
      </w:r>
      <w:r w:rsidR="00AB7A72" w:rsidRPr="00D73816">
        <w:rPr>
          <w:sz w:val="24"/>
          <w:szCs w:val="24"/>
        </w:rPr>
        <w:t xml:space="preserve">Wykonawca zobowiązuje się dostarczyć Przedmiot zamówienia </w:t>
      </w:r>
      <w:r w:rsidR="00120004">
        <w:rPr>
          <w:sz w:val="24"/>
          <w:szCs w:val="24"/>
        </w:rPr>
        <w:t>w</w:t>
      </w:r>
      <w:r w:rsidR="00AB7A72" w:rsidRPr="00D73816">
        <w:rPr>
          <w:sz w:val="24"/>
          <w:szCs w:val="24"/>
        </w:rPr>
        <w:t xml:space="preserve"> Warszaw</w:t>
      </w:r>
      <w:r w:rsidR="00120004">
        <w:rPr>
          <w:sz w:val="24"/>
          <w:szCs w:val="24"/>
        </w:rPr>
        <w:t>ie</w:t>
      </w:r>
      <w:r w:rsidR="00AB7A72" w:rsidRPr="00D73816">
        <w:rPr>
          <w:sz w:val="24"/>
          <w:szCs w:val="24"/>
        </w:rPr>
        <w:t xml:space="preserve">, </w:t>
      </w:r>
      <w:r w:rsidR="00120004" w:rsidRPr="00120004">
        <w:rPr>
          <w:sz w:val="24"/>
          <w:szCs w:val="24"/>
        </w:rPr>
        <w:t>02-656</w:t>
      </w:r>
      <w:r w:rsidR="00120004">
        <w:rPr>
          <w:sz w:val="24"/>
          <w:szCs w:val="24"/>
        </w:rPr>
        <w:t>,</w:t>
      </w:r>
      <w:r w:rsidR="00120004" w:rsidRPr="00120004">
        <w:rPr>
          <w:sz w:val="24"/>
          <w:szCs w:val="24"/>
        </w:rPr>
        <w:t xml:space="preserve"> </w:t>
      </w:r>
      <w:r w:rsidR="00120004">
        <w:rPr>
          <w:sz w:val="24"/>
          <w:szCs w:val="24"/>
        </w:rPr>
        <w:t xml:space="preserve">ul. Ksawerów </w:t>
      </w:r>
      <w:r w:rsidR="00120004" w:rsidRPr="00120004">
        <w:rPr>
          <w:sz w:val="24"/>
          <w:szCs w:val="24"/>
        </w:rPr>
        <w:t xml:space="preserve">21, </w:t>
      </w:r>
      <w:r w:rsidR="00AB7A72" w:rsidRPr="00D73816">
        <w:rPr>
          <w:sz w:val="24"/>
          <w:szCs w:val="24"/>
        </w:rPr>
        <w:t xml:space="preserve">w dniach powszednich od poniedziałku do piątku, w godzinach 8:00 -14:00. </w:t>
      </w:r>
    </w:p>
    <w:p w14:paraId="221EA3DA" w14:textId="7320E423" w:rsidR="00E9200B" w:rsidRPr="00D7381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b/>
          <w:sz w:val="24"/>
          <w:szCs w:val="24"/>
        </w:rPr>
      </w:pPr>
      <w:r w:rsidRPr="00D73816">
        <w:rPr>
          <w:b/>
          <w:sz w:val="24"/>
          <w:szCs w:val="24"/>
        </w:rPr>
        <w:t xml:space="preserve">Termin realizacji zamówienia: </w:t>
      </w:r>
      <w:r w:rsidR="00120004" w:rsidRPr="00120004">
        <w:rPr>
          <w:sz w:val="24"/>
          <w:szCs w:val="24"/>
        </w:rPr>
        <w:t>sukcesywnie w ciągu 12 miesięcy od dnia podpisania umowy</w:t>
      </w:r>
      <w:r w:rsidR="00A86387" w:rsidRPr="00D73816">
        <w:rPr>
          <w:sz w:val="24"/>
          <w:szCs w:val="24"/>
        </w:rPr>
        <w:t xml:space="preserve">. </w:t>
      </w:r>
      <w:r w:rsidR="00120004" w:rsidRPr="00120004">
        <w:rPr>
          <w:sz w:val="24"/>
          <w:szCs w:val="24"/>
        </w:rPr>
        <w:t>Dostawy będą zamawiane nie częściej niż raz w miesiącu</w:t>
      </w:r>
      <w:r w:rsidR="00120004">
        <w:rPr>
          <w:sz w:val="24"/>
          <w:szCs w:val="24"/>
        </w:rPr>
        <w:t>.</w:t>
      </w:r>
    </w:p>
    <w:p w14:paraId="0C809945" w14:textId="77777777" w:rsidR="00E9200B" w:rsidRPr="00D73816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D73816">
        <w:rPr>
          <w:b/>
          <w:sz w:val="24"/>
          <w:szCs w:val="24"/>
        </w:rPr>
        <w:t>Warunki udziału w konkursie ofert:</w:t>
      </w:r>
    </w:p>
    <w:p w14:paraId="3C84B2F3" w14:textId="77777777" w:rsidR="00E01239" w:rsidRPr="00B73461" w:rsidRDefault="00E01239" w:rsidP="00F306C2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D73816">
        <w:rPr>
          <w:rFonts w:ascii="Times New Roman" w:hAnsi="Times New Roman"/>
          <w:sz w:val="24"/>
          <w:szCs w:val="24"/>
        </w:rPr>
        <w:t>Wykonawca składając ofertę zobowiązany będzie do przedstawienia Zamawiającemu aktualnego odpisu z właściwego rejestru</w:t>
      </w:r>
      <w:r w:rsidRPr="00AF09AC">
        <w:rPr>
          <w:rFonts w:ascii="Times New Roman" w:hAnsi="Times New Roman"/>
          <w:sz w:val="24"/>
          <w:szCs w:val="24"/>
        </w:rPr>
        <w:t xml:space="preserve">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</w:t>
      </w:r>
      <w:r w:rsidRPr="00B73461">
        <w:rPr>
          <w:rFonts w:ascii="Times New Roman" w:hAnsi="Times New Roman"/>
          <w:sz w:val="24"/>
          <w:szCs w:val="24"/>
        </w:rPr>
        <w:t>pełnomocnictwa, jednoznacznie określająceg</w:t>
      </w:r>
      <w:r w:rsidR="00052AFF" w:rsidRPr="00B73461">
        <w:rPr>
          <w:rFonts w:ascii="Times New Roman" w:hAnsi="Times New Roman"/>
          <w:sz w:val="24"/>
          <w:szCs w:val="24"/>
        </w:rPr>
        <w:t xml:space="preserve">o czynności, co do wykonywania </w:t>
      </w:r>
      <w:r w:rsidRPr="00B73461">
        <w:rPr>
          <w:rFonts w:ascii="Times New Roman" w:hAnsi="Times New Roman"/>
          <w:sz w:val="24"/>
          <w:szCs w:val="24"/>
        </w:rPr>
        <w:t>których pełnomocnik jest upoważniony. Pełnomocnictwo należy złożyć w oryginale lub kopii poświadczonej notarialnie za zgodność z oryginałem.</w:t>
      </w:r>
    </w:p>
    <w:p w14:paraId="49D1E7AC" w14:textId="7774F4E4" w:rsidR="00E01239" w:rsidRPr="00B73461" w:rsidRDefault="00E01239" w:rsidP="00F306C2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B73461">
        <w:rPr>
          <w:rFonts w:ascii="Times New Roman" w:hAnsi="Times New Roman"/>
          <w:sz w:val="24"/>
          <w:szCs w:val="24"/>
        </w:rPr>
        <w:t>Oferta powinna być złożona na formularzu stanowiącym załącznik do niniejszego ogłoszenia W ofercie należy podać dane wymagane niniejszym ogłoszeniem oraz wzorem formularza oferty</w:t>
      </w:r>
      <w:r w:rsidR="00AF09AC" w:rsidRPr="00B73461">
        <w:rPr>
          <w:rFonts w:ascii="Times New Roman" w:hAnsi="Times New Roman"/>
          <w:sz w:val="24"/>
          <w:szCs w:val="24"/>
        </w:rPr>
        <w:t xml:space="preserve">. </w:t>
      </w:r>
    </w:p>
    <w:p w14:paraId="4C7CF22B" w14:textId="0AC829AB" w:rsidR="00120004" w:rsidRPr="00B73461" w:rsidRDefault="00120004" w:rsidP="00120004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B73461">
        <w:rPr>
          <w:rFonts w:ascii="Times New Roman" w:hAnsi="Times New Roman"/>
          <w:sz w:val="24"/>
          <w:szCs w:val="24"/>
        </w:rPr>
        <w:lastRenderedPageBreak/>
        <w:t>Podane przez Zamawiającego w Formularzu ofertowym ilości dostaw są szacunkowe. Zamawiający zastrzega sobie możliwość ich zmniejszenia lub zwiększenia nie więcej niż o 30% do wysokości wartości umowy brutto i w cenie wynikającej z oferty Wykonawcy.</w:t>
      </w:r>
    </w:p>
    <w:p w14:paraId="706333E2" w14:textId="7B3321AE" w:rsidR="00120004" w:rsidRPr="00B73461" w:rsidRDefault="00120004" w:rsidP="00120004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B73461">
        <w:rPr>
          <w:rFonts w:ascii="Times New Roman" w:hAnsi="Times New Roman"/>
          <w:sz w:val="24"/>
          <w:szCs w:val="24"/>
        </w:rPr>
        <w:t>Cena oferty winna uwzględniać wszelkie należyte opłaty, w szczególności podatki w tym podatek VAT oraz wszelkie inne ewentualne obciążenia .</w:t>
      </w:r>
    </w:p>
    <w:p w14:paraId="49869E8A" w14:textId="5793F9BB" w:rsidR="00120004" w:rsidRPr="00B73461" w:rsidRDefault="00120004" w:rsidP="00120004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B73461">
        <w:rPr>
          <w:rFonts w:ascii="Times New Roman" w:hAnsi="Times New Roman"/>
          <w:sz w:val="24"/>
          <w:szCs w:val="24"/>
        </w:rPr>
        <w:t>Cena określona przez  wykonawcę w ofercie, w toku realizacji zamówienia, może ulec zmianie tylko i wyłącznie w wyniku zmiany stawki podatku VAT.</w:t>
      </w:r>
    </w:p>
    <w:p w14:paraId="14B191B2" w14:textId="77777777" w:rsidR="00E9200B" w:rsidRPr="00B73461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B73461">
        <w:rPr>
          <w:b/>
          <w:sz w:val="24"/>
          <w:szCs w:val="24"/>
        </w:rPr>
        <w:t>Ocena oferty:</w:t>
      </w:r>
    </w:p>
    <w:p w14:paraId="7B2F15D4" w14:textId="77777777" w:rsidR="00AB7A72" w:rsidRPr="00B73461" w:rsidRDefault="00AB7A72" w:rsidP="00B43070">
      <w:pPr>
        <w:spacing w:line="276" w:lineRule="auto"/>
        <w:ind w:left="360"/>
        <w:jc w:val="both"/>
        <w:rPr>
          <w:sz w:val="24"/>
          <w:szCs w:val="24"/>
        </w:rPr>
      </w:pPr>
      <w:r w:rsidRPr="00B73461">
        <w:rPr>
          <w:sz w:val="24"/>
          <w:szCs w:val="24"/>
        </w:rPr>
        <w:t>Przy dokonywaniu wyboru najkorzystniejszej oferty Zamawiający stosować będzie wyłącznie kryterium ceny (100%).</w:t>
      </w:r>
    </w:p>
    <w:p w14:paraId="586560BF" w14:textId="459E86E2" w:rsidR="00AB7A72" w:rsidRPr="00AB7A72" w:rsidRDefault="00AB7A72" w:rsidP="00AB7A72">
      <w:pPr>
        <w:spacing w:line="276" w:lineRule="auto"/>
        <w:ind w:left="360"/>
        <w:jc w:val="both"/>
        <w:rPr>
          <w:b/>
          <w:sz w:val="24"/>
          <w:szCs w:val="24"/>
        </w:rPr>
      </w:pPr>
      <w:r w:rsidRPr="00B73461">
        <w:rPr>
          <w:sz w:val="24"/>
          <w:szCs w:val="24"/>
        </w:rPr>
        <w:t>Po dokonaniu badania i oceny ofert Zamawiający</w:t>
      </w:r>
      <w:r w:rsidRPr="00AB7A72">
        <w:rPr>
          <w:sz w:val="24"/>
          <w:szCs w:val="24"/>
        </w:rPr>
        <w:t xml:space="preserve"> </w:t>
      </w:r>
      <w:r w:rsidR="00B430EC">
        <w:rPr>
          <w:sz w:val="24"/>
          <w:szCs w:val="24"/>
        </w:rPr>
        <w:t>publikuje na stronie internetowej</w:t>
      </w:r>
      <w:r w:rsidRPr="00AB7A72">
        <w:rPr>
          <w:sz w:val="24"/>
          <w:szCs w:val="24"/>
        </w:rPr>
        <w:t xml:space="preserve"> ostateczne ceny złożonych ofert a w przypadku dokonania czynności odrzucenia również o</w:t>
      </w:r>
      <w:r w:rsidR="00D73816">
        <w:rPr>
          <w:sz w:val="24"/>
          <w:szCs w:val="24"/>
        </w:rPr>
        <w:t> </w:t>
      </w:r>
      <w:r w:rsidRPr="00AB7A72">
        <w:rPr>
          <w:sz w:val="24"/>
          <w:szCs w:val="24"/>
        </w:rPr>
        <w:t>podstawie odrzucenia. Zamówienie zostanie udzielone Wykonawcy, który zaoferuje najniższą cenę.</w:t>
      </w:r>
    </w:p>
    <w:p w14:paraId="443D6D9B" w14:textId="77777777" w:rsidR="00E9200B" w:rsidRPr="00966D50" w:rsidRDefault="00E9200B" w:rsidP="00AB7A7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Zastrzeżenie:</w:t>
      </w:r>
    </w:p>
    <w:p w14:paraId="03A2B492" w14:textId="77777777" w:rsidR="00E9200B" w:rsidRPr="00966D50" w:rsidRDefault="00E9200B" w:rsidP="00F306C2">
      <w:pPr>
        <w:spacing w:after="120" w:line="276" w:lineRule="auto"/>
        <w:ind w:left="357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Zamawiający zastrzega sobie prawo do negocjacji dotyczących złożonych ofert oraz – </w:t>
      </w:r>
      <w:r w:rsidR="00131062" w:rsidRPr="00966D50">
        <w:rPr>
          <w:sz w:val="24"/>
          <w:szCs w:val="24"/>
        </w:rPr>
        <w:t>w </w:t>
      </w:r>
      <w:r w:rsidRPr="00966D50">
        <w:rPr>
          <w:sz w:val="24"/>
          <w:szCs w:val="24"/>
        </w:rPr>
        <w:t>razie konieczności – do unieważnienia konkursu ofert bez podania przyczyny.</w:t>
      </w:r>
      <w:r w:rsidR="00AC418A" w:rsidRPr="00AC418A">
        <w:rPr>
          <w:rFonts w:ascii="Calibri" w:hAnsi="Calibri"/>
          <w:sz w:val="22"/>
          <w:szCs w:val="22"/>
        </w:rPr>
        <w:t xml:space="preserve"> </w:t>
      </w:r>
      <w:r w:rsidR="00AC418A" w:rsidRPr="00AC418A">
        <w:rPr>
          <w:sz w:val="24"/>
          <w:szCs w:val="24"/>
        </w:rPr>
        <w:t>Prowadzone negocjacje oparte są o zasady równego traktowania Wykonawców i uczciwej konkurencji.</w:t>
      </w:r>
    </w:p>
    <w:p w14:paraId="13F5EFAD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Miejsce, termin oraz forma składania ofert:</w:t>
      </w:r>
    </w:p>
    <w:p w14:paraId="1412E5F9" w14:textId="7B1F9C62" w:rsidR="00B407F3" w:rsidRPr="00B407F3" w:rsidRDefault="00E9200B" w:rsidP="00B407F3">
      <w:pPr>
        <w:pStyle w:val="Tekstpodstawowywcity2"/>
        <w:spacing w:line="276" w:lineRule="auto"/>
        <w:ind w:left="357"/>
        <w:jc w:val="both"/>
        <w:rPr>
          <w:b/>
          <w:sz w:val="24"/>
          <w:szCs w:val="24"/>
          <w:vertAlign w:val="superscript"/>
        </w:rPr>
      </w:pPr>
      <w:r w:rsidRPr="00B407F3">
        <w:rPr>
          <w:sz w:val="24"/>
          <w:szCs w:val="24"/>
        </w:rPr>
        <w:t xml:space="preserve">Ofertę </w:t>
      </w:r>
      <w:r w:rsidR="00B407F3" w:rsidRPr="00B407F3">
        <w:rPr>
          <w:sz w:val="24"/>
          <w:szCs w:val="24"/>
        </w:rPr>
        <w:t xml:space="preserve">oznaczoną symbolem postępowania </w:t>
      </w:r>
      <w:r w:rsidR="00B407F3" w:rsidRPr="00B407F3">
        <w:rPr>
          <w:b/>
          <w:sz w:val="24"/>
          <w:szCs w:val="24"/>
        </w:rPr>
        <w:t>TO-250-……./19/KO</w:t>
      </w:r>
      <w:r w:rsidR="00B407F3" w:rsidRPr="00B407F3">
        <w:rPr>
          <w:sz w:val="24"/>
          <w:szCs w:val="24"/>
        </w:rPr>
        <w:t xml:space="preserve"> i jego nazwą: </w:t>
      </w:r>
      <w:r w:rsidR="003E07BF" w:rsidRPr="003E07BF">
        <w:rPr>
          <w:b/>
          <w:sz w:val="24"/>
          <w:szCs w:val="24"/>
        </w:rPr>
        <w:t>„Sukcesywne dostawy papieru wielofunkcyjn</w:t>
      </w:r>
      <w:r w:rsidR="006160C9">
        <w:rPr>
          <w:b/>
          <w:sz w:val="24"/>
          <w:szCs w:val="24"/>
        </w:rPr>
        <w:t>ego do drukarek komputerowych i </w:t>
      </w:r>
      <w:r w:rsidR="003E07BF" w:rsidRPr="003E07BF">
        <w:rPr>
          <w:b/>
          <w:sz w:val="24"/>
          <w:szCs w:val="24"/>
        </w:rPr>
        <w:t>u</w:t>
      </w:r>
      <w:r w:rsidR="006160C9">
        <w:rPr>
          <w:b/>
          <w:sz w:val="24"/>
          <w:szCs w:val="24"/>
        </w:rPr>
        <w:t>rządzeń kopiujących typu „ksero</w:t>
      </w:r>
      <w:r w:rsidR="003E07BF" w:rsidRPr="003E07BF">
        <w:rPr>
          <w:b/>
          <w:sz w:val="24"/>
          <w:szCs w:val="24"/>
        </w:rPr>
        <w:t>”.</w:t>
      </w:r>
      <w:r w:rsidR="00B407F3" w:rsidRPr="00B407F3">
        <w:rPr>
          <w:b/>
          <w:sz w:val="24"/>
          <w:szCs w:val="24"/>
        </w:rPr>
        <w:t xml:space="preserve"> </w:t>
      </w:r>
      <w:r w:rsidRPr="00B407F3">
        <w:rPr>
          <w:sz w:val="24"/>
          <w:szCs w:val="24"/>
        </w:rPr>
        <w:t>należy złożyć w formie pisemne</w:t>
      </w:r>
      <w:r w:rsidR="00E02181" w:rsidRPr="00B407F3">
        <w:rPr>
          <w:sz w:val="24"/>
          <w:szCs w:val="24"/>
        </w:rPr>
        <w:t>j,</w:t>
      </w:r>
      <w:r w:rsidRPr="00B407F3">
        <w:rPr>
          <w:sz w:val="24"/>
          <w:szCs w:val="24"/>
        </w:rPr>
        <w:t xml:space="preserve"> </w:t>
      </w:r>
      <w:r w:rsidR="00D03E8F" w:rsidRPr="00B407F3">
        <w:rPr>
          <w:sz w:val="24"/>
          <w:szCs w:val="24"/>
        </w:rPr>
        <w:t xml:space="preserve">Warszawa, ul. Filtrowa 1, 00-611 </w:t>
      </w:r>
      <w:r w:rsidR="002E5A66" w:rsidRPr="00B407F3">
        <w:rPr>
          <w:bCs/>
          <w:sz w:val="24"/>
          <w:szCs w:val="24"/>
        </w:rPr>
        <w:t xml:space="preserve">w zaklejonej </w:t>
      </w:r>
      <w:r w:rsidR="002E5A66">
        <w:rPr>
          <w:bCs/>
          <w:sz w:val="24"/>
          <w:szCs w:val="24"/>
        </w:rPr>
        <w:t>i </w:t>
      </w:r>
      <w:r w:rsidR="002E5A66" w:rsidRPr="00B407F3">
        <w:rPr>
          <w:bCs/>
          <w:sz w:val="24"/>
          <w:szCs w:val="24"/>
        </w:rPr>
        <w:t>opisanej jw. Kopercie</w:t>
      </w:r>
      <w:r w:rsidR="002E5A66">
        <w:rPr>
          <w:bCs/>
          <w:sz w:val="24"/>
          <w:szCs w:val="24"/>
        </w:rPr>
        <w:t xml:space="preserve">, </w:t>
      </w:r>
      <w:r w:rsidRPr="00B407F3">
        <w:rPr>
          <w:b/>
          <w:sz w:val="24"/>
          <w:szCs w:val="24"/>
        </w:rPr>
        <w:t xml:space="preserve">w terminie do dnia </w:t>
      </w:r>
      <w:r w:rsidR="00F14932">
        <w:rPr>
          <w:b/>
          <w:sz w:val="24"/>
          <w:szCs w:val="24"/>
        </w:rPr>
        <w:t>30.10</w:t>
      </w:r>
      <w:r w:rsidR="00E02181" w:rsidRPr="00B407F3">
        <w:rPr>
          <w:b/>
          <w:sz w:val="24"/>
          <w:szCs w:val="24"/>
        </w:rPr>
        <w:t>.2019</w:t>
      </w:r>
      <w:r w:rsidR="00D03E8F" w:rsidRPr="00B407F3">
        <w:rPr>
          <w:b/>
          <w:sz w:val="24"/>
          <w:szCs w:val="24"/>
        </w:rPr>
        <w:t xml:space="preserve"> </w:t>
      </w:r>
      <w:r w:rsidR="00E02181" w:rsidRPr="00B407F3">
        <w:rPr>
          <w:b/>
          <w:sz w:val="24"/>
          <w:szCs w:val="24"/>
        </w:rPr>
        <w:t>r.</w:t>
      </w:r>
      <w:r w:rsidR="00344667" w:rsidRPr="00B407F3">
        <w:rPr>
          <w:b/>
          <w:sz w:val="24"/>
          <w:szCs w:val="24"/>
        </w:rPr>
        <w:t xml:space="preserve"> do godz. 13</w:t>
      </w:r>
      <w:r w:rsidR="00344667" w:rsidRPr="00B407F3">
        <w:rPr>
          <w:b/>
          <w:sz w:val="24"/>
          <w:szCs w:val="24"/>
          <w:vertAlign w:val="superscript"/>
        </w:rPr>
        <w:t>00</w:t>
      </w:r>
      <w:bookmarkStart w:id="0" w:name="_GoBack"/>
      <w:bookmarkEnd w:id="0"/>
      <w:r w:rsidR="00B407F3" w:rsidRPr="00B407F3">
        <w:rPr>
          <w:b/>
          <w:sz w:val="24"/>
          <w:szCs w:val="24"/>
          <w:vertAlign w:val="superscript"/>
        </w:rPr>
        <w:t xml:space="preserve"> </w:t>
      </w:r>
    </w:p>
    <w:p w14:paraId="4475516B" w14:textId="77777777" w:rsidR="00131062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Osoba do kontaktu z Wykonawcami:</w:t>
      </w:r>
      <w:r w:rsidR="00131062" w:rsidRPr="00966D50">
        <w:rPr>
          <w:sz w:val="24"/>
          <w:szCs w:val="24"/>
        </w:rPr>
        <w:t xml:space="preserve"> </w:t>
      </w:r>
    </w:p>
    <w:p w14:paraId="63C13E40" w14:textId="77777777" w:rsidR="00E9200B" w:rsidRPr="00966D50" w:rsidRDefault="00131062" w:rsidP="005B4F06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sz w:val="24"/>
          <w:szCs w:val="24"/>
        </w:rPr>
        <w:t xml:space="preserve">Osobą upoważnioną do kontaktu z Wykonawcami jest: Aneta Płonka tel. 225796319 - </w:t>
      </w:r>
      <w:hyperlink r:id="rId9" w:history="1">
        <w:r w:rsidR="00A86387" w:rsidRPr="00E804FD">
          <w:rPr>
            <w:rStyle w:val="Hipercze"/>
            <w:sz w:val="24"/>
            <w:szCs w:val="24"/>
          </w:rPr>
          <w:t>zamowienia@itb.pl</w:t>
        </w:r>
      </w:hyperlink>
    </w:p>
    <w:p w14:paraId="077E08ED" w14:textId="77777777" w:rsidR="00D05D55" w:rsidRPr="00D05D55" w:rsidRDefault="00D05D55" w:rsidP="0013106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D05D55">
        <w:rPr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09292040" w14:textId="77777777" w:rsidR="00131062" w:rsidRPr="00966D50" w:rsidRDefault="00131062" w:rsidP="00D05D55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09C6FAEA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Administratorem Pani/Pana danych osobowych udostępnionych przez Wykonawcę jest Instytut Techniki Budowlanej z siedzibą w 00-611 Warszawa, ul. Filtrowa 1. </w:t>
      </w:r>
    </w:p>
    <w:p w14:paraId="3194974F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Dane kontaktowe inspektora ochrony danych osobowych: Instytut Techniki Budowlanej; 00-611 Warszawa, ul. Filtrowa 1; telefon 22 5796 466; adres email: iod@itb.pl </w:t>
      </w:r>
    </w:p>
    <w:p w14:paraId="2C7D834C" w14:textId="61D8E63F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Dane osobowe Pani/Pana udostępnione przez Wykonawcę przetwarzane będą </w:t>
      </w:r>
      <w:r w:rsidRPr="00966D50">
        <w:rPr>
          <w:sz w:val="24"/>
          <w:szCs w:val="24"/>
        </w:rPr>
        <w:t xml:space="preserve">w celu związanym z postępowaniem o udzielenie zamówienia publicznego p.n. </w:t>
      </w:r>
      <w:r w:rsidR="00120004" w:rsidRPr="00120004">
        <w:rPr>
          <w:b/>
          <w:bCs/>
          <w:color w:val="0070C0"/>
          <w:kern w:val="36"/>
          <w:sz w:val="24"/>
          <w:szCs w:val="24"/>
        </w:rPr>
        <w:t>„Sukcesywne dostawy papieru wielofunkcyjnego do drukarek komputerowych i u</w:t>
      </w:r>
      <w:r w:rsidR="006160C9">
        <w:rPr>
          <w:b/>
          <w:bCs/>
          <w:color w:val="0070C0"/>
          <w:kern w:val="36"/>
          <w:sz w:val="24"/>
          <w:szCs w:val="24"/>
        </w:rPr>
        <w:t>rządzeń kopiujących typu „ksero</w:t>
      </w:r>
      <w:r w:rsidR="00120004" w:rsidRPr="00120004">
        <w:rPr>
          <w:b/>
          <w:bCs/>
          <w:color w:val="0070C0"/>
          <w:kern w:val="36"/>
          <w:sz w:val="24"/>
          <w:szCs w:val="24"/>
        </w:rPr>
        <w:t>”</w:t>
      </w:r>
      <w:r w:rsidRPr="00966D50">
        <w:rPr>
          <w:bCs/>
          <w:color w:val="000000"/>
          <w:sz w:val="24"/>
          <w:szCs w:val="24"/>
        </w:rPr>
        <w:t xml:space="preserve">. </w:t>
      </w:r>
      <w:r w:rsidRPr="00966D50">
        <w:rPr>
          <w:color w:val="000000"/>
          <w:sz w:val="24"/>
          <w:szCs w:val="24"/>
        </w:rPr>
        <w:t>Podstawa prawna przetwarzania rozporządzenie PE i RE 679/ 2016 RODO art. 6 ust. 1 lit. c.</w:t>
      </w:r>
    </w:p>
    <w:p w14:paraId="6622CD07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 xml:space="preserve">Odbiorcami </w:t>
      </w:r>
      <w:r w:rsidRPr="00966D50">
        <w:rPr>
          <w:color w:val="000000"/>
          <w:sz w:val="24"/>
          <w:szCs w:val="24"/>
        </w:rPr>
        <w:t xml:space="preserve">Pani/Pana </w:t>
      </w:r>
      <w:r w:rsidRPr="00966D50">
        <w:rPr>
          <w:sz w:val="24"/>
          <w:szCs w:val="24"/>
        </w:rPr>
        <w:t xml:space="preserve">danych osobowych </w:t>
      </w:r>
      <w:r w:rsidRPr="00966D50">
        <w:rPr>
          <w:color w:val="000000"/>
          <w:sz w:val="24"/>
          <w:szCs w:val="24"/>
        </w:rPr>
        <w:t xml:space="preserve">udostępnionych przez Wykonawcę </w:t>
      </w:r>
      <w:r w:rsidRPr="00966D50">
        <w:rPr>
          <w:sz w:val="24"/>
          <w:szCs w:val="24"/>
        </w:rPr>
        <w:t xml:space="preserve">będą osoby lub podmioty, którym udostępniona zostanie dokumentacja postępowania w </w:t>
      </w:r>
      <w:r w:rsidRPr="00966D50">
        <w:rPr>
          <w:sz w:val="24"/>
          <w:szCs w:val="24"/>
        </w:rPr>
        <w:lastRenderedPageBreak/>
        <w:t>oparciu o art. 8 oraz art. 96 ust. 3 ustawy z dnia 29 stycznia 2004 r. – Prawo zamówień publicznych (Dz. U. z 201</w:t>
      </w:r>
      <w:r w:rsidR="00A7588A">
        <w:rPr>
          <w:sz w:val="24"/>
          <w:szCs w:val="24"/>
        </w:rPr>
        <w:t>9</w:t>
      </w:r>
      <w:r w:rsidRPr="00966D50">
        <w:rPr>
          <w:sz w:val="24"/>
          <w:szCs w:val="24"/>
        </w:rPr>
        <w:t xml:space="preserve"> r. poz. </w:t>
      </w:r>
      <w:r w:rsidR="00A7588A">
        <w:rPr>
          <w:sz w:val="24"/>
          <w:szCs w:val="24"/>
        </w:rPr>
        <w:t>1843</w:t>
      </w:r>
      <w:r w:rsidRPr="00966D50">
        <w:rPr>
          <w:sz w:val="24"/>
          <w:szCs w:val="24"/>
        </w:rPr>
        <w:t xml:space="preserve">), dalej „ustawa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”.</w:t>
      </w:r>
    </w:p>
    <w:p w14:paraId="60207E40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Dane osobowe Pani/Pana udostępnione przez Wykonawcę będą przechowywane, zgodnie z art. 97 ust. 1 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, przez okres 4 lat od dnia zakończenia postępowania o udzielenie zamówienia, a jeżeli czas trwania umowy przekracza 4 lata, okres przechowywania obejmuje cały czas trwania umowy.</w:t>
      </w:r>
    </w:p>
    <w:p w14:paraId="59984EFD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 xml:space="preserve">Obowiązek podania przez Wykonawcę danych osobowych bezpośrednio dotyczących </w:t>
      </w:r>
      <w:r w:rsidRPr="00966D50">
        <w:rPr>
          <w:color w:val="000000"/>
          <w:sz w:val="24"/>
          <w:szCs w:val="24"/>
        </w:rPr>
        <w:t xml:space="preserve">Pani/Pana </w:t>
      </w:r>
      <w:r w:rsidRPr="00966D50">
        <w:rPr>
          <w:sz w:val="24"/>
          <w:szCs w:val="24"/>
        </w:rPr>
        <w:t xml:space="preserve">jest wymogiem ustawowym określonym w przepisach 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.</w:t>
      </w:r>
    </w:p>
    <w:p w14:paraId="431B35C6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>Podane przez Wykonawcę Pani/Pana dane osobowe nie będą wykorzystywane do zautomatyzowanego podejmowania decyzji, w tym do profilowania</w:t>
      </w:r>
      <w:r w:rsidRPr="00966D50">
        <w:rPr>
          <w:sz w:val="24"/>
          <w:szCs w:val="24"/>
        </w:rPr>
        <w:t xml:space="preserve"> stosowanie do art. 22 RODO.</w:t>
      </w:r>
    </w:p>
    <w:p w14:paraId="05EABC0F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>Klauzula niniejsza dotyczy danych osobowych p</w:t>
      </w:r>
      <w:r w:rsidRPr="00966D50">
        <w:rPr>
          <w:color w:val="000000"/>
          <w:sz w:val="24"/>
          <w:szCs w:val="24"/>
        </w:rPr>
        <w:t>odanych przez Wykonawcę</w:t>
      </w:r>
      <w:r w:rsidRPr="00966D50">
        <w:rPr>
          <w:sz w:val="24"/>
          <w:szCs w:val="24"/>
        </w:rPr>
        <w:t>, które</w:t>
      </w:r>
      <w:r w:rsidRPr="00966D50">
        <w:rPr>
          <w:bCs/>
          <w:sz w:val="24"/>
          <w:szCs w:val="24"/>
        </w:rPr>
        <w:t xml:space="preserve"> Instytut Techniki Budowlanej pozyska podczas niniejszego postępowania i</w:t>
      </w:r>
      <w:r w:rsidR="00D94559">
        <w:rPr>
          <w:bCs/>
          <w:sz w:val="24"/>
          <w:szCs w:val="24"/>
        </w:rPr>
        <w:t> </w:t>
      </w:r>
      <w:r w:rsidRPr="00966D50">
        <w:rPr>
          <w:bCs/>
          <w:sz w:val="24"/>
          <w:szCs w:val="24"/>
        </w:rPr>
        <w:t>realizacji umowy.</w:t>
      </w:r>
    </w:p>
    <w:p w14:paraId="193D37BC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>Pracownicy Wykonawcy</w:t>
      </w:r>
      <w:r w:rsidRPr="00966D50">
        <w:rPr>
          <w:color w:val="000000"/>
          <w:sz w:val="24"/>
          <w:szCs w:val="24"/>
        </w:rPr>
        <w:t xml:space="preserve"> Pani/Pan </w:t>
      </w:r>
      <w:r w:rsidRPr="00966D50">
        <w:rPr>
          <w:sz w:val="24"/>
          <w:szCs w:val="24"/>
        </w:rPr>
        <w:t>posiadają:</w:t>
      </w:r>
    </w:p>
    <w:p w14:paraId="5C8FE82F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color w:val="00B0F0"/>
          <w:sz w:val="22"/>
          <w:szCs w:val="22"/>
        </w:rPr>
      </w:pPr>
      <w:r w:rsidRPr="00D05D55">
        <w:rPr>
          <w:sz w:val="22"/>
          <w:szCs w:val="22"/>
        </w:rPr>
        <w:t>na podstawie art. 15 RODO prawo dostępu do danych osobowych Pani/Pana dotyczących;</w:t>
      </w:r>
    </w:p>
    <w:p w14:paraId="17CB3874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sz w:val="22"/>
          <w:szCs w:val="22"/>
        </w:rPr>
      </w:pPr>
      <w:r w:rsidRPr="00D05D55">
        <w:rPr>
          <w:sz w:val="22"/>
          <w:szCs w:val="22"/>
        </w:rPr>
        <w:t xml:space="preserve">na podstawie art. 16 RODO prawo do sprostowania Pani/Pana danych osobowych </w:t>
      </w:r>
      <w:r w:rsidRPr="00D05D55">
        <w:rPr>
          <w:sz w:val="22"/>
          <w:szCs w:val="22"/>
          <w:vertAlign w:val="superscript"/>
        </w:rPr>
        <w:t>**</w:t>
      </w:r>
      <w:r w:rsidRPr="00D05D55">
        <w:rPr>
          <w:sz w:val="22"/>
          <w:szCs w:val="22"/>
        </w:rPr>
        <w:t>;</w:t>
      </w:r>
    </w:p>
    <w:p w14:paraId="6A418AC3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sz w:val="22"/>
          <w:szCs w:val="22"/>
        </w:rPr>
      </w:pPr>
      <w:r w:rsidRPr="00D05D55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6F7545C3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i/>
          <w:color w:val="00B0F0"/>
          <w:sz w:val="22"/>
          <w:szCs w:val="22"/>
        </w:rPr>
      </w:pPr>
      <w:r w:rsidRPr="00D05D5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022B67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Pracownikom wykonawcy Pani/Panu </w:t>
      </w:r>
      <w:r w:rsidRPr="00966D50">
        <w:rPr>
          <w:sz w:val="24"/>
          <w:szCs w:val="24"/>
        </w:rPr>
        <w:t>nie przysługuje:</w:t>
      </w:r>
    </w:p>
    <w:p w14:paraId="4B47AEB6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color w:val="00B0F0"/>
          <w:sz w:val="22"/>
          <w:szCs w:val="22"/>
        </w:rPr>
      </w:pPr>
      <w:r w:rsidRPr="00D05D55">
        <w:rPr>
          <w:sz w:val="22"/>
          <w:szCs w:val="22"/>
        </w:rPr>
        <w:t>w związku z art. 17 ust. 3 lit. b, d lub e RODO prawo do usunięcia danych osobowych;</w:t>
      </w:r>
    </w:p>
    <w:p w14:paraId="180660F9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sz w:val="22"/>
          <w:szCs w:val="22"/>
        </w:rPr>
      </w:pPr>
      <w:r w:rsidRPr="00D05D55">
        <w:rPr>
          <w:sz w:val="22"/>
          <w:szCs w:val="22"/>
        </w:rPr>
        <w:t>prawo do przenoszenia danych osobowych, o którym mowa w art. 20 RODO;</w:t>
      </w:r>
    </w:p>
    <w:p w14:paraId="47C30221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sz w:val="22"/>
          <w:szCs w:val="22"/>
        </w:rPr>
      </w:pPr>
      <w:r w:rsidRPr="00D05D55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58561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W przypadku, gdy wykonanie obowiązków, o których mowa w art. 15 ust. 1–3 RODO wymagałoby niewspółmiernie dużego wysiłku, które</w:t>
      </w:r>
      <w:r w:rsidRPr="00966D50">
        <w:rPr>
          <w:bCs/>
          <w:sz w:val="24"/>
          <w:szCs w:val="24"/>
        </w:rPr>
        <w:t xml:space="preserve"> Instytut Techniki Budowlanej </w:t>
      </w:r>
      <w:r w:rsidRPr="00966D50">
        <w:rPr>
          <w:sz w:val="24"/>
          <w:szCs w:val="24"/>
        </w:rPr>
        <w:t>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634AA876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 lub konkursu.</w:t>
      </w:r>
    </w:p>
    <w:p w14:paraId="422DA8FC" w14:textId="77777777" w:rsidR="00131062" w:rsidRPr="00F37BA3" w:rsidRDefault="00131062" w:rsidP="00131062">
      <w:pPr>
        <w:ind w:left="426"/>
        <w:contextualSpacing/>
        <w:jc w:val="both"/>
        <w:rPr>
          <w:rFonts w:eastAsia="Calibri"/>
          <w:i/>
          <w:lang w:eastAsia="en-US"/>
        </w:rPr>
      </w:pPr>
      <w:r w:rsidRPr="00F37BA3">
        <w:rPr>
          <w:rFonts w:eastAsia="Calibri"/>
          <w:b/>
          <w:i/>
          <w:vertAlign w:val="superscript"/>
          <w:lang w:eastAsia="en-US"/>
        </w:rPr>
        <w:t xml:space="preserve">** </w:t>
      </w:r>
      <w:r w:rsidRPr="00F37BA3">
        <w:rPr>
          <w:rFonts w:eastAsia="Calibri"/>
          <w:b/>
          <w:i/>
          <w:lang w:eastAsia="en-US"/>
        </w:rPr>
        <w:t>Wyjaśnienie:</w:t>
      </w:r>
      <w:r w:rsidRPr="00F37BA3">
        <w:rPr>
          <w:rFonts w:eastAsia="Calibri"/>
          <w:i/>
          <w:lang w:eastAsia="en-US"/>
        </w:rPr>
        <w:t xml:space="preserve"> </w:t>
      </w:r>
      <w:r w:rsidRPr="00F37BA3">
        <w:rPr>
          <w:i/>
        </w:rPr>
        <w:t xml:space="preserve">skorzystanie z prawa do sprostowania nie może skutkować zmianą </w:t>
      </w:r>
      <w:r w:rsidRPr="00F37BA3">
        <w:rPr>
          <w:rFonts w:eastAsia="Calibri"/>
          <w:i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F37BA3">
        <w:rPr>
          <w:rFonts w:eastAsia="Calibri"/>
          <w:i/>
          <w:lang w:eastAsia="en-US"/>
        </w:rPr>
        <w:t>Pzp</w:t>
      </w:r>
      <w:proofErr w:type="spellEnd"/>
      <w:r w:rsidRPr="00F37BA3">
        <w:rPr>
          <w:rFonts w:eastAsia="Calibri"/>
          <w:i/>
          <w:lang w:eastAsia="en-US"/>
        </w:rPr>
        <w:t xml:space="preserve"> oraz nie może naruszać integralności protokołu oraz jego załączników.</w:t>
      </w:r>
    </w:p>
    <w:p w14:paraId="6CB89786" w14:textId="77777777" w:rsidR="00131062" w:rsidRPr="00F37BA3" w:rsidRDefault="00131062" w:rsidP="00131062">
      <w:pPr>
        <w:ind w:left="426"/>
        <w:contextualSpacing/>
        <w:jc w:val="both"/>
        <w:rPr>
          <w:i/>
        </w:rPr>
      </w:pPr>
      <w:r w:rsidRPr="00F37BA3">
        <w:rPr>
          <w:rFonts w:eastAsia="Calibri"/>
          <w:b/>
          <w:i/>
          <w:vertAlign w:val="superscript"/>
          <w:lang w:eastAsia="en-US"/>
        </w:rPr>
        <w:t xml:space="preserve">*** </w:t>
      </w:r>
      <w:r w:rsidRPr="00F37BA3">
        <w:rPr>
          <w:rFonts w:eastAsia="Calibri"/>
          <w:b/>
          <w:i/>
          <w:lang w:eastAsia="en-US"/>
        </w:rPr>
        <w:t>Wyjaśnienie:</w:t>
      </w:r>
      <w:r w:rsidRPr="00F37BA3">
        <w:rPr>
          <w:rFonts w:eastAsia="Calibri"/>
          <w:i/>
          <w:lang w:eastAsia="en-US"/>
        </w:rPr>
        <w:t xml:space="preserve"> prawo do ograniczenia przetwarzania nie ma zastosowania w</w:t>
      </w:r>
      <w:r w:rsidR="002B7B14" w:rsidRPr="00F37BA3">
        <w:rPr>
          <w:rFonts w:eastAsia="Calibri"/>
          <w:i/>
          <w:lang w:eastAsia="en-US"/>
        </w:rPr>
        <w:t> </w:t>
      </w:r>
      <w:r w:rsidRPr="00F37BA3">
        <w:rPr>
          <w:rFonts w:eastAsia="Calibri"/>
          <w:i/>
          <w:lang w:eastAsia="en-US"/>
        </w:rPr>
        <w:t xml:space="preserve">odniesieniu do </w:t>
      </w:r>
      <w:r w:rsidRPr="00F37BA3">
        <w:rPr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099D091" w14:textId="77777777" w:rsidR="00AC418A" w:rsidRDefault="00A5619F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Załączniki</w:t>
      </w:r>
      <w:r w:rsidR="00AC418A">
        <w:rPr>
          <w:b/>
          <w:sz w:val="24"/>
          <w:szCs w:val="24"/>
        </w:rPr>
        <w:t xml:space="preserve">: </w:t>
      </w:r>
    </w:p>
    <w:p w14:paraId="27E2F8E9" w14:textId="77777777" w:rsidR="00E56F2B" w:rsidRPr="00966D50" w:rsidRDefault="00E56F2B" w:rsidP="00AC418A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sz w:val="24"/>
          <w:szCs w:val="24"/>
        </w:rPr>
        <w:t xml:space="preserve">Załącznik nr 1 </w:t>
      </w:r>
      <w:r w:rsidR="00A5619F" w:rsidRPr="00966D50">
        <w:rPr>
          <w:sz w:val="24"/>
          <w:szCs w:val="24"/>
        </w:rPr>
        <w:t>–</w:t>
      </w:r>
      <w:r w:rsidRPr="00966D50">
        <w:rPr>
          <w:sz w:val="24"/>
          <w:szCs w:val="24"/>
        </w:rPr>
        <w:t xml:space="preserve"> </w:t>
      </w:r>
      <w:r w:rsidR="00A5619F" w:rsidRPr="00966D50">
        <w:rPr>
          <w:sz w:val="24"/>
          <w:szCs w:val="24"/>
        </w:rPr>
        <w:t>Istotne Postanowienia Umowy z klauzulą obowiązku informacyjnego</w:t>
      </w:r>
      <w:r w:rsidR="00AC418A">
        <w:rPr>
          <w:sz w:val="24"/>
          <w:szCs w:val="24"/>
        </w:rPr>
        <w:t>;</w:t>
      </w:r>
    </w:p>
    <w:p w14:paraId="4973B8E5" w14:textId="77777777" w:rsidR="00E9200B" w:rsidRPr="00966D50" w:rsidRDefault="00A5619F" w:rsidP="00AF09AC">
      <w:pPr>
        <w:spacing w:line="276" w:lineRule="auto"/>
        <w:ind w:left="360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Za</w:t>
      </w:r>
      <w:r w:rsidR="00A86387">
        <w:rPr>
          <w:sz w:val="24"/>
          <w:szCs w:val="24"/>
        </w:rPr>
        <w:t>łącznik nr 2 – Formu</w:t>
      </w:r>
      <w:r w:rsidR="00AF09AC">
        <w:rPr>
          <w:sz w:val="24"/>
          <w:szCs w:val="24"/>
        </w:rPr>
        <w:t>larz Oferty wraz z załącznikiem.</w:t>
      </w:r>
    </w:p>
    <w:sectPr w:rsidR="00E9200B" w:rsidRPr="00966D50" w:rsidSect="00AC418A">
      <w:footerReference w:type="even" r:id="rId10"/>
      <w:footerReference w:type="default" r:id="rId11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F2F0" w14:textId="77777777" w:rsidR="00AD062F" w:rsidRDefault="00AD062F">
      <w:r>
        <w:separator/>
      </w:r>
    </w:p>
  </w:endnote>
  <w:endnote w:type="continuationSeparator" w:id="0">
    <w:p w14:paraId="60B26BAE" w14:textId="77777777" w:rsidR="00AD062F" w:rsidRDefault="00A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DD7C" w14:textId="77777777" w:rsidR="00AD062F" w:rsidRDefault="00AD062F">
      <w:r>
        <w:separator/>
      </w:r>
    </w:p>
  </w:footnote>
  <w:footnote w:type="continuationSeparator" w:id="0">
    <w:p w14:paraId="475CBE12" w14:textId="77777777" w:rsidR="00AD062F" w:rsidRDefault="00AD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2C3105"/>
    <w:multiLevelType w:val="hybridMultilevel"/>
    <w:tmpl w:val="ACD61A1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53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6DC8"/>
    <w:multiLevelType w:val="hybridMultilevel"/>
    <w:tmpl w:val="66B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84F40"/>
    <w:multiLevelType w:val="hybridMultilevel"/>
    <w:tmpl w:val="DA044D80"/>
    <w:lvl w:ilvl="0" w:tplc="842A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53057"/>
    <w:multiLevelType w:val="hybridMultilevel"/>
    <w:tmpl w:val="8D8A517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C922A7"/>
    <w:multiLevelType w:val="hybridMultilevel"/>
    <w:tmpl w:val="1E309252"/>
    <w:lvl w:ilvl="0" w:tplc="C7C2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B59F3"/>
    <w:multiLevelType w:val="hybridMultilevel"/>
    <w:tmpl w:val="4A807BAA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139CD"/>
    <w:multiLevelType w:val="hybridMultilevel"/>
    <w:tmpl w:val="10784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F6AEC"/>
    <w:multiLevelType w:val="hybridMultilevel"/>
    <w:tmpl w:val="D46E03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894123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31862B6F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42A"/>
    <w:multiLevelType w:val="hybridMultilevel"/>
    <w:tmpl w:val="8B18A482"/>
    <w:lvl w:ilvl="0" w:tplc="272C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519E"/>
    <w:multiLevelType w:val="singleLevel"/>
    <w:tmpl w:val="B28A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602"/>
    <w:multiLevelType w:val="hybridMultilevel"/>
    <w:tmpl w:val="67547D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74136"/>
    <w:multiLevelType w:val="hybridMultilevel"/>
    <w:tmpl w:val="F850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51505"/>
    <w:multiLevelType w:val="hybridMultilevel"/>
    <w:tmpl w:val="8A78C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A1E56"/>
    <w:multiLevelType w:val="hybridMultilevel"/>
    <w:tmpl w:val="14F6A3B8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C39EF"/>
    <w:multiLevelType w:val="hybridMultilevel"/>
    <w:tmpl w:val="09BE41A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6938AB"/>
    <w:multiLevelType w:val="hybridMultilevel"/>
    <w:tmpl w:val="7854D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8C0B5F"/>
    <w:multiLevelType w:val="hybridMultilevel"/>
    <w:tmpl w:val="D28E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540436"/>
    <w:multiLevelType w:val="hybridMultilevel"/>
    <w:tmpl w:val="89A048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2C66CC"/>
    <w:multiLevelType w:val="hybridMultilevel"/>
    <w:tmpl w:val="E322385A"/>
    <w:lvl w:ilvl="0" w:tplc="A62A1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F47D2F"/>
    <w:multiLevelType w:val="hybridMultilevel"/>
    <w:tmpl w:val="AB1E0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63BC"/>
    <w:multiLevelType w:val="hybridMultilevel"/>
    <w:tmpl w:val="E4E4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11535"/>
    <w:multiLevelType w:val="hybridMultilevel"/>
    <w:tmpl w:val="05DE8020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E43B2B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D1503"/>
    <w:multiLevelType w:val="hybridMultilevel"/>
    <w:tmpl w:val="81A88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14"/>
  </w:num>
  <w:num w:numId="5">
    <w:abstractNumId w:val="4"/>
  </w:num>
  <w:num w:numId="6">
    <w:abstractNumId w:val="37"/>
  </w:num>
  <w:num w:numId="7">
    <w:abstractNumId w:val="8"/>
  </w:num>
  <w:num w:numId="8">
    <w:abstractNumId w:val="33"/>
  </w:num>
  <w:num w:numId="9">
    <w:abstractNumId w:val="18"/>
  </w:num>
  <w:num w:numId="10">
    <w:abstractNumId w:val="13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2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4"/>
  </w:num>
  <w:num w:numId="26">
    <w:abstractNumId w:val="3"/>
  </w:num>
  <w:num w:numId="27">
    <w:abstractNumId w:val="31"/>
  </w:num>
  <w:num w:numId="28">
    <w:abstractNumId w:val="34"/>
  </w:num>
  <w:num w:numId="29">
    <w:abstractNumId w:val="32"/>
  </w:num>
  <w:num w:numId="30">
    <w:abstractNumId w:val="12"/>
  </w:num>
  <w:num w:numId="31">
    <w:abstractNumId w:val="21"/>
  </w:num>
  <w:num w:numId="32">
    <w:abstractNumId w:val="5"/>
  </w:num>
  <w:num w:numId="33">
    <w:abstractNumId w:val="16"/>
  </w:num>
  <w:num w:numId="34">
    <w:abstractNumId w:val="7"/>
  </w:num>
  <w:num w:numId="35">
    <w:abstractNumId w:val="17"/>
  </w:num>
  <w:num w:numId="36">
    <w:abstractNumId w:val="2"/>
  </w:num>
  <w:num w:numId="37">
    <w:abstractNumId w:val="19"/>
  </w:num>
  <w:num w:numId="38">
    <w:abstractNumId w:val="1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42DFE"/>
    <w:rsid w:val="00052AFF"/>
    <w:rsid w:val="00055001"/>
    <w:rsid w:val="00074BE9"/>
    <w:rsid w:val="00076BAA"/>
    <w:rsid w:val="000826C2"/>
    <w:rsid w:val="00097B0B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7F1A"/>
    <w:rsid w:val="00243C49"/>
    <w:rsid w:val="00251F8A"/>
    <w:rsid w:val="00254AB9"/>
    <w:rsid w:val="00276395"/>
    <w:rsid w:val="00286B80"/>
    <w:rsid w:val="002A5809"/>
    <w:rsid w:val="002A6E6C"/>
    <w:rsid w:val="002B320D"/>
    <w:rsid w:val="002B7B14"/>
    <w:rsid w:val="002D1F47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38AB"/>
    <w:rsid w:val="0075087C"/>
    <w:rsid w:val="00755C11"/>
    <w:rsid w:val="00755CAF"/>
    <w:rsid w:val="0076337A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F169A"/>
    <w:rsid w:val="009F28B5"/>
    <w:rsid w:val="009F369E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3D6F"/>
    <w:rsid w:val="00EB4973"/>
    <w:rsid w:val="00EB563D"/>
    <w:rsid w:val="00EC10B4"/>
    <w:rsid w:val="00EE43B7"/>
    <w:rsid w:val="00EF1348"/>
    <w:rsid w:val="00EF66F3"/>
    <w:rsid w:val="00F14932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basedOn w:val="Normalny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FD58-D9DA-4EA7-862F-F56A9F8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8666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Agnieszka Rzepkowska</cp:lastModifiedBy>
  <cp:revision>9</cp:revision>
  <cp:lastPrinted>2019-10-21T07:25:00Z</cp:lastPrinted>
  <dcterms:created xsi:type="dcterms:W3CDTF">2019-10-23T11:20:00Z</dcterms:created>
  <dcterms:modified xsi:type="dcterms:W3CDTF">2019-10-24T10:04:00Z</dcterms:modified>
</cp:coreProperties>
</file>