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1B" w:rsidRDefault="003F5C1B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03480" w:rsidRPr="00F235ED" w:rsidRDefault="00003480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:rsidR="00003480" w:rsidRPr="008A0ABD" w:rsidRDefault="00B0610C" w:rsidP="004A521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TABELA 1.    </w:t>
      </w:r>
      <w:r w:rsidR="00003480" w:rsidRPr="008A0ABD">
        <w:rPr>
          <w:rFonts w:asciiTheme="minorHAnsi" w:hAnsiTheme="minorHAnsi"/>
          <w:b/>
          <w:sz w:val="28"/>
          <w:szCs w:val="28"/>
        </w:rPr>
        <w:t>Wykaz urządzeń do konserwacji</w:t>
      </w:r>
      <w:r w:rsidR="00003480">
        <w:rPr>
          <w:rFonts w:asciiTheme="minorHAnsi" w:hAnsiTheme="minorHAnsi"/>
          <w:b/>
          <w:sz w:val="28"/>
          <w:szCs w:val="28"/>
        </w:rPr>
        <w:t xml:space="preserve"> raz na pół roku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"/>
        <w:gridCol w:w="6"/>
        <w:gridCol w:w="913"/>
        <w:gridCol w:w="47"/>
        <w:gridCol w:w="1444"/>
        <w:gridCol w:w="68"/>
        <w:gridCol w:w="2268"/>
        <w:gridCol w:w="30"/>
        <w:gridCol w:w="1800"/>
        <w:gridCol w:w="155"/>
        <w:gridCol w:w="1685"/>
        <w:gridCol w:w="299"/>
      </w:tblGrid>
      <w:tr w:rsidR="00003480" w:rsidRPr="008A0ABD" w:rsidTr="006562E0">
        <w:trPr>
          <w:gridAfter w:val="1"/>
          <w:wAfter w:w="299" w:type="dxa"/>
          <w:trHeight w:val="300"/>
        </w:trPr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901C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901C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>Lista konserwacji urządz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eń klimatyzacyjnych , nawilżających i osuszających zainstalowanych </w:t>
            </w: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>na terenie ITB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przy ul. Filtrowej 1</w:t>
            </w:r>
          </w:p>
        </w:tc>
      </w:tr>
      <w:tr w:rsidR="00003480" w:rsidRPr="00C14624" w:rsidTr="006562E0">
        <w:trPr>
          <w:gridAfter w:val="1"/>
          <w:wAfter w:w="299" w:type="dxa"/>
          <w:trHeight w:val="300"/>
        </w:trPr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480" w:rsidRPr="00C14624" w:rsidTr="00943760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Zakład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klimatyzacyjne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nawilżające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0" w:rsidRPr="00C14624" w:rsidRDefault="00003480" w:rsidP="00943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osuszające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ELECTRA WMN 9 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T1-02408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ELECTRA WMN 9                     T1-02541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Condair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N 100             T1-01108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 T1-02418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10 sucha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ASY-9R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T1-02786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D&amp;T-322                      T1-02787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 T1-02788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CT18 kaseta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mod.RC4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 530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Pr="007D22D6">
              <w:rPr>
                <w:rFonts w:ascii="Arial" w:hAnsi="Arial" w:cs="Arial"/>
                <w:color w:val="000000"/>
              </w:rPr>
              <w:t>19a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CT12 kaseta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mod.RC4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 110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 30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T1-02120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ABY 24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T1-02823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P12 T1-05442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P12 T1-05441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AWY 18FB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Condair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N100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500F15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LPO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Mitsubishi MSZ-HA 25VA T1-02888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PXD 24 LS-124-1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P12 T1-05443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Brune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B400                 T1-02818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PA 18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 16           T1-02102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Brune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B400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PXD 24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T1-02274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JEDE 24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 T1-0123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ABY 24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T1-02783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422               T1-02556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T1-02785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 30           T1-02120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 3000-322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Amcor SF 20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231a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P18 T1-05327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14LCC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T1-03713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AERIAL AD110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ASYA 12LCC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 T1-04673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RC3000        T1-02560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T1-03296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Amcor SF-25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Brune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B400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lastRenderedPageBreak/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235a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WMN-12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T1-02045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rPr>
                <w:rFonts w:ascii="Arial" w:hAnsi="Arial" w:cs="Arial"/>
                <w:color w:val="000000"/>
              </w:rPr>
            </w:pP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WMN-16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T1-02050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239a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Amcor SF25 T1-01550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P12RL T1-05367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 3000-322 </w:t>
            </w:r>
            <w:r w:rsidRPr="007D22D6">
              <w:rPr>
                <w:rFonts w:ascii="Arial" w:hAnsi="Arial" w:cs="Arial"/>
                <w:color w:val="000000"/>
              </w:rPr>
              <w:br/>
              <w:t>T1-02544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PXD 24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 3000-322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P18EL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D &amp;T-322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LG </w:t>
            </w:r>
            <w:proofErr w:type="spellStart"/>
            <w:r w:rsidRPr="007D22D6">
              <w:rPr>
                <w:rFonts w:ascii="Arial" w:hAnsi="Arial" w:cs="Arial"/>
                <w:color w:val="000000"/>
              </w:rPr>
              <w:t>mod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PM12SP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12RL T1-05366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P18EL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RC3000-322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T1-02573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22D6">
              <w:rPr>
                <w:rFonts w:ascii="Arial" w:hAnsi="Arial" w:cs="Arial"/>
                <w:color w:val="000000"/>
              </w:rPr>
              <w:t>Jede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18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T1-04387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RC3000-322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T1-02563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T1-01992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PXH600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T1-02270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RC3000-322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T1-02564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 12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T1-02526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 12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 T1-05147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Brune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B400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18LEC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T1-04615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D&amp;T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 T1-02784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AD550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T1-01991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12LCC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T1-02273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RC3000-322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T1-03806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T1-03757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14LG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T1-04614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D&amp;T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322                      T1-01824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Bruno B400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 9R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T1-02789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D&amp;T-322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T1-02790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    T1-02791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Reologia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24LCC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T1-04406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AUYF 14LAL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T1-04638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AUYF 14LAL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T1-04638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Reologia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ASY 9RJ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D&amp;T-322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Instron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18R T1-02546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AD-550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Instron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WMN9 T1-02542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Tensometria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18R T1-00548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Komora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ASY9RJ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T1-02542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D&amp;T-322                      T1-02821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Aerial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AD-520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T1-02420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GF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AWY18FB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T1-02889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ASYA 12LCC </w:t>
            </w:r>
            <w:r w:rsidRPr="007D22D6">
              <w:rPr>
                <w:rFonts w:ascii="Arial" w:hAnsi="Arial" w:cs="Arial"/>
                <w:color w:val="000000"/>
              </w:rPr>
              <w:br/>
              <w:t>T1-03368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58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GF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12 T1-04437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GF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12 T1-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JEDE 18 T1-</w:t>
            </w:r>
            <w:r w:rsidRPr="007D22D6">
              <w:rPr>
                <w:rFonts w:ascii="Arial" w:hAnsi="Arial" w:cs="Arial"/>
                <w:color w:val="000000"/>
              </w:rPr>
              <w:lastRenderedPageBreak/>
              <w:t>04986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NZK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JEDE 12 T1-05220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LPO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22D6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7D22D6">
              <w:rPr>
                <w:rFonts w:ascii="Arial" w:hAnsi="Arial" w:cs="Arial"/>
                <w:color w:val="000000"/>
              </w:rPr>
              <w:t xml:space="preserve"> JEDE 18 </w:t>
            </w:r>
            <w:r w:rsidRPr="007D22D6">
              <w:rPr>
                <w:rFonts w:ascii="Arial" w:hAnsi="Arial" w:cs="Arial"/>
                <w:color w:val="000000"/>
              </w:rPr>
              <w:br/>
              <w:t>T1 -05229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P12RL T1-05412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CT 12 T1-05411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500F15" w:rsidTr="00943760">
        <w:trPr>
          <w:trHeight w:val="2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Sekretariat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( R32 ) LG model P12 EN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D22D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03480" w:rsidRPr="00C14624" w:rsidTr="00943760">
        <w:trPr>
          <w:trHeight w:val="2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Korytarz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LG P18EL T1-05306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03480" w:rsidRDefault="00003480" w:rsidP="00003480">
      <w:pPr>
        <w:jc w:val="both"/>
        <w:rPr>
          <w:sz w:val="24"/>
          <w:szCs w:val="24"/>
          <w:lang w:val="en-US"/>
        </w:rPr>
      </w:pPr>
    </w:p>
    <w:p w:rsidR="008A299D" w:rsidRDefault="008A299D" w:rsidP="00003480">
      <w:pPr>
        <w:jc w:val="both"/>
        <w:rPr>
          <w:sz w:val="24"/>
          <w:szCs w:val="24"/>
          <w:lang w:val="en-US"/>
        </w:rPr>
      </w:pPr>
    </w:p>
    <w:p w:rsidR="00003480" w:rsidRDefault="00003480">
      <w:r>
        <w:br w:type="page"/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916"/>
        <w:gridCol w:w="1860"/>
        <w:gridCol w:w="1840"/>
        <w:gridCol w:w="1800"/>
        <w:gridCol w:w="1840"/>
      </w:tblGrid>
      <w:tr w:rsidR="00003480" w:rsidRPr="008A0ABD" w:rsidTr="006562E0">
        <w:trPr>
          <w:trHeight w:val="300"/>
        </w:trPr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901C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901C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Lista konserwacji urządzeń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klimatyzacyjnych , nawilżających i osuszających zainstalowanych</w:t>
            </w: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 terenie ITB przy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Ksawerów 21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Zakład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Urządzenie klimatyzacyjne </w:t>
            </w:r>
            <w:proofErr w:type="spellStart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Urządzenie nawilżające </w:t>
            </w:r>
            <w:proofErr w:type="spellStart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Urządzenie osuszające </w:t>
            </w:r>
            <w:proofErr w:type="spellStart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</w:tr>
      <w:tr w:rsidR="00003480" w:rsidRPr="00C84270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 Konferencyjna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AUY 25R T1-02412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NZP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FujitsuABY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14FB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2D7E7B">
              <w:rPr>
                <w:rFonts w:ascii="Arial" w:hAnsi="Arial" w:cs="Arial"/>
                <w:color w:val="000000"/>
              </w:rPr>
              <w:t>Komora duża do podłóg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Amcor kanał. D35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2D7E7B">
              <w:rPr>
                <w:rFonts w:ascii="Arial" w:hAnsi="Arial" w:cs="Arial"/>
                <w:color w:val="000000"/>
              </w:rPr>
              <w:t>Nasycalnia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CB09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AT3000-834 T1-02652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AD120 T1-02419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Komora grzybów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ARY12 T1-00290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AT3000-434 T1-00290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T1-04326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AD-230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PXD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NordmannRC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3000-322 T1-02557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AD-550 T1-02423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ARY 7 U T1-02960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 3000 T1-02717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Amcor 250 T1-01543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ECF 24 T1-02269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RC3000-322 T1-02558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AD-530 T1-02421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ECF 24 T1-02548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RC3000-322 T1-02559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AD-530 T1-02422</w:t>
            </w:r>
          </w:p>
        </w:tc>
      </w:tr>
      <w:tr w:rsidR="00003480" w:rsidRPr="00C84270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Agregat </w:t>
            </w:r>
            <w:proofErr w:type="spellStart"/>
            <w:r>
              <w:rPr>
                <w:rFonts w:ascii="Arial" w:hAnsi="Arial" w:cs="Arial"/>
                <w:color w:val="000000"/>
              </w:rPr>
              <w:t>Technoblok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ASY12UC T1-03885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ASY12UC T1-03886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ASY14UC T1-03887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ASY7UC T1-03888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ASY12UC T1-03889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ASY7UC T1-03890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NZP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ECF-18 T1-02101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NZP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ECF-18 T1-02100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Electra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JED 12 T1-05108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CT18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RC3000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MWX-H512+TTK512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RC3000 T1-02566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MWX-H536+TTK530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Vesser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FGU 36E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Mitsubishi PK-RP71HAL T1-04114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AUY 24 T1-03628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T1-03628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T1-03627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P24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P18    T1-5306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 110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P12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 110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D09 T1-05384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 3000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E02F6D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AUY 18 T1-02407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RC 3000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E02F6D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2F6D">
              <w:rPr>
                <w:rFonts w:ascii="Arial" w:hAnsi="Arial" w:cs="Arial"/>
                <w:color w:val="000000"/>
                <w:lang w:val="en-US"/>
              </w:rPr>
              <w:t xml:space="preserve">Aerial AD530 </w:t>
            </w:r>
          </w:p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2F6D">
              <w:rPr>
                <w:rFonts w:ascii="Arial" w:hAnsi="Arial" w:cs="Arial"/>
                <w:color w:val="000000"/>
                <w:lang w:val="en-US"/>
              </w:rPr>
              <w:t xml:space="preserve">T1-02788 </w:t>
            </w:r>
            <w:r w:rsidRPr="00E02F6D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Aerial </w:t>
            </w:r>
            <w:r w:rsidRPr="00E02F6D">
              <w:rPr>
                <w:rFonts w:ascii="Arial" w:hAnsi="Arial" w:cs="Arial"/>
                <w:color w:val="000000"/>
                <w:lang w:val="en-US"/>
              </w:rPr>
              <w:t xml:space="preserve">AD550 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 w:rsidRPr="00E02F6D">
              <w:rPr>
                <w:rFonts w:ascii="Arial" w:hAnsi="Arial" w:cs="Arial"/>
                <w:color w:val="000000"/>
                <w:lang w:val="en-US"/>
              </w:rPr>
              <w:t>T1-02425</w:t>
            </w:r>
          </w:p>
          <w:p w:rsidR="00003480" w:rsidRPr="00E02F6D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2F6D"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  <w:proofErr w:type="spellStart"/>
            <w:r w:rsidRPr="00E02F6D"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 w:rsidRPr="00E02F6D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003480" w:rsidRPr="007A72F9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NZP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Hala G1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ASYA24LCC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Fujitsu ASYA 18 T1-02407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4D20BC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NZM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LG model CT18</w:t>
            </w:r>
            <w:r>
              <w:rPr>
                <w:rFonts w:ascii="Arial" w:hAnsi="Arial" w:cs="Arial"/>
                <w:color w:val="000000"/>
              </w:rPr>
              <w:br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4D20BC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45DEC">
              <w:rPr>
                <w:rFonts w:ascii="Arial" w:hAnsi="Arial" w:cs="Arial"/>
                <w:color w:val="000000"/>
                <w:lang w:val="en-US"/>
              </w:rPr>
              <w:t>Nordmann</w:t>
            </w:r>
            <w:proofErr w:type="spellEnd"/>
            <w:r w:rsidRPr="00A45DEC">
              <w:rPr>
                <w:rFonts w:ascii="Arial" w:hAnsi="Arial" w:cs="Arial"/>
                <w:color w:val="000000"/>
                <w:lang w:val="en-US"/>
              </w:rPr>
              <w:t xml:space="preserve"> R</w:t>
            </w:r>
            <w:r w:rsidRPr="004D20BC">
              <w:rPr>
                <w:rFonts w:ascii="Arial" w:hAnsi="Arial" w:cs="Arial"/>
                <w:color w:val="000000"/>
                <w:lang w:val="en-US"/>
              </w:rPr>
              <w:t>C4         4 kg/h PG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514B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 110</w:t>
            </w:r>
          </w:p>
        </w:tc>
      </w:tr>
      <w:tr w:rsidR="00003480" w:rsidRPr="004D20BC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model CT18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4D20BC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D20BC">
              <w:rPr>
                <w:rFonts w:ascii="Arial" w:hAnsi="Arial" w:cs="Arial"/>
                <w:color w:val="000000"/>
                <w:lang w:val="en-US"/>
              </w:rPr>
              <w:t>Nordmann</w:t>
            </w:r>
            <w:proofErr w:type="spellEnd"/>
            <w:r w:rsidRPr="004D20BC">
              <w:rPr>
                <w:rFonts w:ascii="Arial" w:hAnsi="Arial" w:cs="Arial"/>
                <w:color w:val="000000"/>
                <w:lang w:val="en-US"/>
              </w:rPr>
              <w:t xml:space="preserve"> RC4         4 kg/h PG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Aerial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 110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C8427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NZM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Hala Syrena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 model CT18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946FB0">
              <w:rPr>
                <w:rFonts w:ascii="Arial" w:hAnsi="Arial" w:cs="Arial"/>
                <w:color w:val="000000"/>
              </w:rPr>
              <w:t>Nordmann</w:t>
            </w:r>
            <w:proofErr w:type="spellEnd"/>
            <w:r w:rsidRPr="00946FB0">
              <w:rPr>
                <w:rFonts w:ascii="Arial" w:hAnsi="Arial" w:cs="Arial"/>
                <w:color w:val="000000"/>
              </w:rPr>
              <w:t xml:space="preserve"> RC4      4 kg/h PG</w:t>
            </w:r>
            <w:r>
              <w:rPr>
                <w:rFonts w:ascii="Arial" w:hAnsi="Arial" w:cs="Arial"/>
                <w:color w:val="000000"/>
              </w:rPr>
              <w:br/>
            </w:r>
            <w:r w:rsidRPr="00946FB0"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Piwnica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 Electric ROZ14LBC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HotBox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 GWH24YE-S6DBA2A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HotBox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 GWH24YE-S6DBA2A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 badań wentylacji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 GWH24YE-S6DBA2A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84270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 badań wentylacji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 GWH24YE-S6DBA2A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8A299D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NZK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Pomieszczenie mikroskopu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4F41BC" w:rsidRDefault="00003480" w:rsidP="00901C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F41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Gree</w:t>
            </w:r>
            <w:proofErr w:type="spellEnd"/>
            <w:r w:rsidRPr="004F41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Amber </w:t>
            </w:r>
            <w:proofErr w:type="spellStart"/>
            <w:r w:rsidRPr="004F41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Prest</w:t>
            </w:r>
            <w:proofErr w:type="spellEnd"/>
            <w:r w:rsidRPr="004F41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GWH24YE-S6DBA2A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4F41BC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4F41BC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003480" w:rsidRDefault="00003480" w:rsidP="00003480">
      <w:pPr>
        <w:jc w:val="both"/>
        <w:rPr>
          <w:sz w:val="24"/>
          <w:szCs w:val="24"/>
          <w:lang w:val="en-US"/>
        </w:rPr>
      </w:pPr>
    </w:p>
    <w:p w:rsidR="00003480" w:rsidRDefault="00132F2A" w:rsidP="00003480">
      <w:pPr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TABELA 2.    </w:t>
      </w:r>
      <w:r w:rsidR="00003480" w:rsidRPr="00057B2C"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  <w:t>Wykaz urządzeń do konserwacji</w:t>
      </w:r>
      <w:r w:rsidR="00003480"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  <w:t xml:space="preserve"> co kwartał</w:t>
      </w:r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063"/>
        <w:gridCol w:w="1463"/>
        <w:gridCol w:w="2366"/>
        <w:gridCol w:w="1800"/>
        <w:gridCol w:w="1840"/>
      </w:tblGrid>
      <w:tr w:rsidR="00003480" w:rsidRPr="008A0ABD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0034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8A0ABD" w:rsidRDefault="00003480" w:rsidP="000034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>Lista konserwacji urządz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eń klimatyzacyjnych zainstalowanych </w:t>
            </w: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>na terenie ITB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przy ul. Filtrowej 1 i ul. Ksawerów 21</w:t>
            </w:r>
          </w:p>
        </w:tc>
      </w:tr>
      <w:tr w:rsidR="00003480" w:rsidRPr="00C14624" w:rsidTr="00901CE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480" w:rsidRPr="00C14624" w:rsidTr="00901CE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Zakład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klimatyzacyjne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nawilżające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C14624" w:rsidRDefault="00003480" w:rsidP="0090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Urządzenie osuszające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. inwentarzowy</w:t>
            </w: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ELECTRA WMN 9 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T1-02890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 xml:space="preserve">Fujitsu AWY 14L </w:t>
            </w:r>
          </w:p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T1-03160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Serwerownia</w:t>
            </w:r>
            <w:r w:rsidRPr="007D22D6">
              <w:rPr>
                <w:rFonts w:ascii="Arial" w:hAnsi="Arial" w:cs="Arial"/>
                <w:color w:val="000000"/>
              </w:rPr>
              <w:br/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Mitsubishi PKA-RP50HAL T1-04401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Serwerownia</w:t>
            </w:r>
            <w:r w:rsidRPr="007D22D6">
              <w:rPr>
                <w:rFonts w:ascii="Arial" w:hAnsi="Arial" w:cs="Arial"/>
                <w:color w:val="000000"/>
              </w:rPr>
              <w:br/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Mitsubishi PKA-RP50HAL T1-04400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UPS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ASY 12LF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IT</w:t>
            </w:r>
            <w:r w:rsidRPr="007D22D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UPS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7D22D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7D22D6">
              <w:rPr>
                <w:rFonts w:ascii="Arial" w:hAnsi="Arial" w:cs="Arial"/>
                <w:color w:val="000000"/>
              </w:rPr>
              <w:t>Fujitsu ASY 12LF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8A299D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A3025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A30256">
              <w:rPr>
                <w:rFonts w:ascii="Arial" w:hAnsi="Arial" w:cs="Arial"/>
                <w:color w:val="000000"/>
              </w:rPr>
              <w:t>IT</w:t>
            </w:r>
            <w:r w:rsidRPr="00A30256">
              <w:rPr>
                <w:rFonts w:ascii="Arial" w:hAnsi="Arial" w:cs="Arial"/>
                <w:color w:val="000000"/>
              </w:rPr>
              <w:br/>
              <w:t>Filtrowa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A30256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A30256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A30256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30256">
              <w:rPr>
                <w:rFonts w:ascii="Arial" w:hAnsi="Arial" w:cs="Arial"/>
                <w:color w:val="000000"/>
                <w:lang w:val="en-US"/>
              </w:rPr>
              <w:t>( R32 ) LG  model DC18RQ.NSK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A6506A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A6506A" w:rsidRDefault="00003480" w:rsidP="00901C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NZP</w:t>
            </w:r>
            <w:r w:rsidRPr="00686C30">
              <w:rPr>
                <w:rFonts w:ascii="Arial" w:hAnsi="Arial" w:cs="Arial"/>
                <w:color w:val="000000"/>
              </w:rPr>
              <w:br/>
              <w:t>Ksawerów bud. 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Serwerownia   3 piętro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LG P24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NZP</w:t>
            </w:r>
            <w:r w:rsidRPr="00686C30">
              <w:rPr>
                <w:rFonts w:ascii="Arial" w:hAnsi="Arial" w:cs="Arial"/>
                <w:color w:val="000000"/>
              </w:rPr>
              <w:br/>
              <w:t>Ksawerów bud. 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Serwerownia   3 piętro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ASYA 24LCC T1-03418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NZE</w:t>
            </w:r>
            <w:r w:rsidRPr="00686C30">
              <w:rPr>
                <w:rFonts w:ascii="Arial" w:hAnsi="Arial" w:cs="Arial"/>
                <w:color w:val="000000"/>
              </w:rPr>
              <w:br/>
              <w:t>Ksawerów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Sprężarkownia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Mitsubishi PKA-RP71FAL T1-04431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D040F1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IT</w:t>
            </w:r>
            <w:r w:rsidRPr="00686C30">
              <w:rPr>
                <w:rFonts w:ascii="Arial" w:hAnsi="Arial" w:cs="Arial"/>
                <w:color w:val="000000"/>
              </w:rPr>
              <w:br/>
              <w:t>Ksawerów</w:t>
            </w:r>
            <w:r w:rsidRPr="00686C30">
              <w:rPr>
                <w:rFonts w:ascii="Arial" w:hAnsi="Arial" w:cs="Arial"/>
                <w:color w:val="000000"/>
              </w:rPr>
              <w:br/>
              <w:t>bud. 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UPS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Mitsubishi PKA-RP71FAL T1-04430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IT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Z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UPS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Mitsubishi PKA-RP71FAL T1-04431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IT</w:t>
            </w:r>
            <w:r w:rsidRPr="00686C30">
              <w:rPr>
                <w:rFonts w:ascii="Arial" w:hAnsi="Arial" w:cs="Arial"/>
                <w:color w:val="000000"/>
              </w:rPr>
              <w:br/>
              <w:t>Ksawerów</w:t>
            </w:r>
            <w:r w:rsidRPr="00686C30">
              <w:rPr>
                <w:rFonts w:ascii="Arial" w:hAnsi="Arial" w:cs="Arial"/>
                <w:color w:val="000000"/>
              </w:rPr>
              <w:br/>
              <w:t>bud. 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Serwerownia   1 piętro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  <w:r w:rsidRPr="00686C30">
              <w:rPr>
                <w:rFonts w:ascii="Arial" w:hAnsi="Arial" w:cs="Arial"/>
                <w:color w:val="000000"/>
              </w:rPr>
              <w:br/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 12 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 12 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 12 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Mitsubishi PKA-RP71HAL/PUHZ-RP71VHA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Komora badań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86C30">
              <w:rPr>
                <w:rFonts w:ascii="Arial" w:hAnsi="Arial" w:cs="Arial"/>
                <w:color w:val="000000"/>
              </w:rPr>
              <w:t>Electra</w:t>
            </w:r>
            <w:proofErr w:type="spellEnd"/>
            <w:r w:rsidRPr="00686C30">
              <w:rPr>
                <w:rFonts w:ascii="Arial" w:hAnsi="Arial" w:cs="Arial"/>
                <w:color w:val="000000"/>
              </w:rPr>
              <w:t xml:space="preserve"> JEDE 18 T1-05110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480" w:rsidRPr="00C14624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Komora badań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 12RSE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Komora badań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Fujitsu ASY 12RSE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NZF Ksawerów</w:t>
            </w:r>
          </w:p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bud. 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Komora akustyczna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Klimatyzator precyzyjny T1-02622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480" w:rsidRPr="00C14624" w:rsidTr="00901CED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80" w:rsidRPr="00686C30" w:rsidRDefault="00003480" w:rsidP="00901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686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IT</w:t>
            </w:r>
            <w:r w:rsidRPr="00686C30">
              <w:rPr>
                <w:rFonts w:ascii="Arial" w:hAnsi="Arial" w:cs="Arial"/>
                <w:color w:val="000000"/>
              </w:rPr>
              <w:br/>
              <w:t>Ksawerów</w:t>
            </w:r>
            <w:r w:rsidRPr="00686C30">
              <w:rPr>
                <w:rFonts w:ascii="Arial" w:hAnsi="Arial" w:cs="Arial"/>
                <w:color w:val="000000"/>
              </w:rPr>
              <w:br/>
              <w:t>bud. J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Serwer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 xml:space="preserve">LG model P18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03480" w:rsidRPr="00686C30" w:rsidRDefault="00003480" w:rsidP="00901CED">
            <w:pPr>
              <w:jc w:val="center"/>
              <w:rPr>
                <w:rFonts w:ascii="Arial" w:hAnsi="Arial" w:cs="Arial"/>
                <w:color w:val="000000"/>
              </w:rPr>
            </w:pPr>
            <w:r w:rsidRPr="00686C3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03480" w:rsidRPr="00DD00F0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val="en-US" w:eastAsia="en-US"/>
        </w:rPr>
      </w:pPr>
    </w:p>
    <w:p w:rsidR="00003480" w:rsidRPr="00DD00F0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val="en-US" w:eastAsia="en-US"/>
        </w:rPr>
      </w:pPr>
    </w:p>
    <w:p w:rsidR="00003480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</w:p>
    <w:p w:rsidR="00003480" w:rsidRDefault="00003480" w:rsidP="00F93C5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03480" w:rsidRDefault="00003480" w:rsidP="00F93C5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03480" w:rsidRDefault="00003480" w:rsidP="00F93C5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003480" w:rsidRDefault="000034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96645" w:rsidRPr="00F235ED" w:rsidRDefault="00A96645" w:rsidP="00F235ED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4A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71E40" w:rsidRPr="003D4AF4">
        <w:rPr>
          <w:rFonts w:asciiTheme="minorHAnsi" w:hAnsiTheme="minorHAnsi" w:cstheme="minorHAnsi"/>
          <w:b/>
          <w:sz w:val="22"/>
          <w:szCs w:val="22"/>
        </w:rPr>
        <w:t>2</w:t>
      </w:r>
      <w:r w:rsidRPr="003D4AF4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:rsidR="004C4092" w:rsidRPr="00F235ED" w:rsidRDefault="004C4092" w:rsidP="00F235ED">
      <w:pPr>
        <w:pStyle w:val="Tekstpodstawowy"/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C4092" w:rsidRPr="005048AF" w:rsidRDefault="00F71E40" w:rsidP="00F235ED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8AF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2500BC" w:rsidRPr="005048AF" w:rsidRDefault="00A25112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zawarta w</w:t>
      </w:r>
      <w:r w:rsidR="002500BC" w:rsidRPr="005048AF">
        <w:rPr>
          <w:rFonts w:asciiTheme="minorHAnsi" w:hAnsiTheme="minorHAnsi" w:cstheme="minorHAnsi"/>
          <w:sz w:val="22"/>
          <w:szCs w:val="22"/>
        </w:rPr>
        <w:t xml:space="preserve"> dniu …..…… 20</w:t>
      </w:r>
      <w:r w:rsidR="008C42E1" w:rsidRPr="005048AF">
        <w:rPr>
          <w:rFonts w:asciiTheme="minorHAnsi" w:hAnsiTheme="minorHAnsi" w:cstheme="minorHAnsi"/>
          <w:sz w:val="22"/>
          <w:szCs w:val="22"/>
        </w:rPr>
        <w:t>20</w:t>
      </w:r>
      <w:r w:rsidR="002500BC" w:rsidRPr="005048AF">
        <w:rPr>
          <w:rFonts w:asciiTheme="minorHAnsi" w:hAnsiTheme="minorHAnsi" w:cstheme="minorHAnsi"/>
          <w:sz w:val="22"/>
          <w:szCs w:val="22"/>
        </w:rPr>
        <w:t xml:space="preserve"> r. w Warszawie pomiędzy: </w:t>
      </w:r>
    </w:p>
    <w:p w:rsidR="00C92B5B" w:rsidRPr="005048AF" w:rsidRDefault="008C42E1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48AF">
        <w:rPr>
          <w:rFonts w:asciiTheme="minorHAnsi" w:hAnsiTheme="minorHAnsi" w:cstheme="minorHAnsi"/>
          <w:b/>
          <w:sz w:val="22"/>
          <w:szCs w:val="22"/>
        </w:rPr>
        <w:t xml:space="preserve">Instytutem badawczym - </w:t>
      </w:r>
      <w:r w:rsidR="00C92B5B" w:rsidRPr="005048AF">
        <w:rPr>
          <w:rFonts w:asciiTheme="minorHAnsi" w:hAnsiTheme="minorHAnsi" w:cstheme="minorHAnsi"/>
          <w:b/>
          <w:sz w:val="22"/>
          <w:szCs w:val="22"/>
        </w:rPr>
        <w:t>Instytutem Techniki Budowlanej</w:t>
      </w:r>
      <w:r w:rsidR="00C92B5B" w:rsidRPr="005048AF">
        <w:rPr>
          <w:rFonts w:asciiTheme="minorHAnsi" w:hAnsiTheme="minorHAnsi" w:cstheme="minorHAnsi"/>
          <w:bCs/>
          <w:sz w:val="22"/>
          <w:szCs w:val="22"/>
        </w:rPr>
        <w: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zwanym dalej „Zamawiającym” reprezentowanym przez:</w:t>
      </w:r>
    </w:p>
    <w:p w:rsidR="00C92B5B" w:rsidRPr="005048AF" w:rsidRDefault="00774D95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</w:p>
    <w:p w:rsidR="00C92B5B" w:rsidRPr="005048AF" w:rsidRDefault="00774D95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</w:p>
    <w:p w:rsidR="002500BC" w:rsidRPr="005048AF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a</w:t>
      </w:r>
    </w:p>
    <w:p w:rsidR="002500BC" w:rsidRPr="005048AF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B2202" w:rsidRPr="005048AF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2500BC" w:rsidRPr="005048AF" w:rsidRDefault="002500BC" w:rsidP="00F235E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5048AF">
        <w:rPr>
          <w:rFonts w:asciiTheme="minorHAnsi" w:hAnsiTheme="minorHAnsi" w:cstheme="minorHAnsi"/>
          <w:b/>
          <w:sz w:val="22"/>
          <w:szCs w:val="22"/>
        </w:rPr>
        <w:t>„</w:t>
      </w:r>
      <w:r w:rsidRPr="005048AF">
        <w:rPr>
          <w:rFonts w:asciiTheme="minorHAnsi" w:hAnsiTheme="minorHAnsi" w:cstheme="minorHAnsi"/>
          <w:sz w:val="22"/>
          <w:szCs w:val="22"/>
        </w:rPr>
        <w:t>Wykonawcą</w:t>
      </w:r>
      <w:r w:rsidRPr="005048AF">
        <w:rPr>
          <w:rFonts w:asciiTheme="minorHAnsi" w:hAnsiTheme="minorHAnsi" w:cstheme="minorHAnsi"/>
          <w:b/>
          <w:sz w:val="22"/>
          <w:szCs w:val="22"/>
        </w:rPr>
        <w:t>”</w:t>
      </w:r>
      <w:r w:rsidR="006F06B9" w:rsidRPr="005048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F06B9" w:rsidRPr="005048AF">
        <w:rPr>
          <w:rFonts w:asciiTheme="minorHAnsi" w:hAnsiTheme="minorHAnsi" w:cstheme="minorHAnsi"/>
          <w:sz w:val="22"/>
          <w:szCs w:val="22"/>
        </w:rPr>
        <w:t>reprezentowanym przez</w:t>
      </w:r>
      <w:r w:rsidR="006F06B9" w:rsidRPr="005048AF">
        <w:rPr>
          <w:rFonts w:asciiTheme="minorHAnsi" w:hAnsiTheme="minorHAnsi" w:cstheme="minorHAnsi"/>
          <w:b/>
          <w:sz w:val="22"/>
          <w:szCs w:val="22"/>
        </w:rPr>
        <w:t>:</w:t>
      </w:r>
    </w:p>
    <w:p w:rsidR="00EB2202" w:rsidRPr="005048AF" w:rsidRDefault="00EB2202" w:rsidP="00F235ED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6F06B9" w:rsidRPr="005048AF" w:rsidRDefault="00EB2202" w:rsidP="00F235E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F45A0F" w:rsidRPr="005048AF" w:rsidRDefault="00F45A0F" w:rsidP="003D4AF4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48A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4739" w:rsidRPr="005048AF" w:rsidRDefault="00510A93" w:rsidP="005048A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U</w:t>
      </w:r>
      <w:r w:rsidR="00F45A0F" w:rsidRPr="005048AF">
        <w:rPr>
          <w:rFonts w:asciiTheme="minorHAnsi" w:hAnsiTheme="minorHAnsi" w:cstheme="minorHAnsi"/>
          <w:bCs/>
          <w:sz w:val="22"/>
          <w:szCs w:val="22"/>
        </w:rPr>
        <w:t>mow</w:t>
      </w:r>
      <w:r w:rsidRPr="005048AF">
        <w:rPr>
          <w:rFonts w:asciiTheme="minorHAnsi" w:hAnsiTheme="minorHAnsi" w:cstheme="minorHAnsi"/>
          <w:bCs/>
          <w:sz w:val="22"/>
          <w:szCs w:val="22"/>
        </w:rPr>
        <w:t xml:space="preserve">a niniejsza zostaje zawarta w wyniku przeprowadzenia </w:t>
      </w:r>
      <w:r w:rsidR="000B5875" w:rsidRPr="005048AF">
        <w:rPr>
          <w:rFonts w:asciiTheme="minorHAnsi" w:hAnsiTheme="minorHAnsi" w:cstheme="minorHAnsi"/>
          <w:bCs/>
          <w:sz w:val="22"/>
          <w:szCs w:val="22"/>
        </w:rPr>
        <w:t>postępowania o udzielenie zamówienia pn.:</w:t>
      </w:r>
      <w:r w:rsidR="00D94739" w:rsidRPr="005048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48AF">
        <w:rPr>
          <w:rFonts w:asciiTheme="minorHAnsi" w:hAnsiTheme="minorHAnsi" w:cstheme="minorHAnsi"/>
          <w:bCs/>
          <w:sz w:val="22"/>
          <w:szCs w:val="22"/>
        </w:rPr>
        <w:t>„</w:t>
      </w:r>
      <w:r w:rsidR="00D94739" w:rsidRPr="005048AF">
        <w:rPr>
          <w:rFonts w:asciiTheme="minorHAnsi" w:hAnsiTheme="minorHAnsi" w:cstheme="minorHAnsi"/>
          <w:b/>
          <w:sz w:val="22"/>
          <w:szCs w:val="22"/>
        </w:rPr>
        <w:t>Konserwacja, przeglądy gwarancyjne i naprawy pogwarancyjne urządzeń: klimatyzacyjnych, nawilżających, osuszających w obiektach ITB w Warszawie”.</w:t>
      </w:r>
      <w:r w:rsidR="00D94739" w:rsidRPr="005048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45A0F" w:rsidRPr="005048AF" w:rsidRDefault="00F45A0F" w:rsidP="005048A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Zakres przedmiotu umowy określa oferta Wykonawcy złożona w ramach konkursu ofert stanowiąca Załącznik nr 1 do niniejszej umowy.</w:t>
      </w:r>
    </w:p>
    <w:p w:rsidR="00D94739" w:rsidRPr="005048AF" w:rsidRDefault="00D94739" w:rsidP="00D94739">
      <w:pPr>
        <w:spacing w:before="120" w:line="360" w:lineRule="auto"/>
        <w:ind w:left="284" w:hanging="284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2</w:t>
      </w:r>
    </w:p>
    <w:p w:rsidR="00D94739" w:rsidRPr="005048AF" w:rsidRDefault="00D94739" w:rsidP="005048AF">
      <w:pPr>
        <w:pStyle w:val="Akapitzlist"/>
        <w:numPr>
          <w:ilvl w:val="1"/>
          <w:numId w:val="11"/>
        </w:numPr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Usługi objęte przedmiotem umowy będą realizowane przez okres 24 miesięcy od dnia podpisania umowy. </w:t>
      </w:r>
    </w:p>
    <w:p w:rsidR="00D94739" w:rsidRPr="005048AF" w:rsidRDefault="00D94739" w:rsidP="005048AF">
      <w:pPr>
        <w:pStyle w:val="Akapitzlist"/>
        <w:numPr>
          <w:ilvl w:val="1"/>
          <w:numId w:val="11"/>
        </w:numPr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Urządzenia klimatyzacyjne, nawilżające i osuszające w chwili zawierania niniejszej umowy objęte gwarancją, podlegają naprawom i konserwacji po upływie terminu gwarancji do końca trwania umowy.</w:t>
      </w:r>
    </w:p>
    <w:p w:rsidR="00D94739" w:rsidRPr="005048AF" w:rsidRDefault="00D94739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3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Do obowiązków Wykonawcy w zakresie wykonywania stałej konserwacji urządzeń należą:</w:t>
      </w:r>
    </w:p>
    <w:p w:rsidR="00D94739" w:rsidRPr="005048AF" w:rsidRDefault="00D94739" w:rsidP="005048AF">
      <w:pPr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Wykonywanie prac konserwacyjnych i przeglądowych w zakresie:</w:t>
      </w:r>
    </w:p>
    <w:p w:rsidR="00D94739" w:rsidRPr="005048AF" w:rsidRDefault="00D94739" w:rsidP="005048AF">
      <w:pPr>
        <w:numPr>
          <w:ilvl w:val="0"/>
          <w:numId w:val="22"/>
        </w:numPr>
        <w:tabs>
          <w:tab w:val="left" w:pos="720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048AF">
        <w:rPr>
          <w:rFonts w:asciiTheme="minorHAnsi" w:hAnsiTheme="minorHAnsi"/>
          <w:b/>
          <w:color w:val="000000"/>
          <w:sz w:val="22"/>
          <w:szCs w:val="22"/>
        </w:rPr>
        <w:t>Dla urządzeń klimatyzacyjnych: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Regulacja parametrów chłodniczych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Regulacja automatyki i sterowania według potrzeb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Sprawdzenie szczelności układu chłodniczego zgodnie z obowiązującymi przepisami </w:t>
      </w:r>
      <w:r w:rsidRPr="005048AF">
        <w:rPr>
          <w:rFonts w:asciiTheme="minorHAnsi" w:hAnsiTheme="minorHAnsi"/>
          <w:color w:val="000000"/>
          <w:sz w:val="22"/>
          <w:szCs w:val="22"/>
        </w:rPr>
        <w:br/>
        <w:t xml:space="preserve">o </w:t>
      </w:r>
      <w:proofErr w:type="spellStart"/>
      <w:r w:rsidRPr="005048AF">
        <w:rPr>
          <w:rFonts w:asciiTheme="minorHAnsi" w:hAnsiTheme="minorHAnsi"/>
          <w:color w:val="000000"/>
          <w:sz w:val="22"/>
          <w:szCs w:val="22"/>
        </w:rPr>
        <w:t>F-gazach</w:t>
      </w:r>
      <w:proofErr w:type="spellEnd"/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Czyszczenie skraplaczy powietrznych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Czyszczenie lub wymiana filtrów powietrza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Regulacja temperatury przegrzania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Czyszczenie styków podzespołów automatyki i sterowania</w:t>
      </w:r>
    </w:p>
    <w:p w:rsidR="00D94739" w:rsidRPr="005048AF" w:rsidRDefault="00D94739" w:rsidP="005048AF">
      <w:pPr>
        <w:numPr>
          <w:ilvl w:val="0"/>
          <w:numId w:val="6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Dopełnienie czynnikiem instalacji chłodniczej.</w:t>
      </w:r>
    </w:p>
    <w:p w:rsidR="00D94739" w:rsidRPr="005048AF" w:rsidRDefault="00D94739" w:rsidP="00D94739">
      <w:pPr>
        <w:tabs>
          <w:tab w:val="left" w:pos="720"/>
        </w:tabs>
        <w:ind w:left="21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94739" w:rsidRPr="005048AF" w:rsidRDefault="00D94739" w:rsidP="005048AF">
      <w:pPr>
        <w:numPr>
          <w:ilvl w:val="0"/>
          <w:numId w:val="23"/>
        </w:numPr>
        <w:tabs>
          <w:tab w:val="left" w:pos="426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5048AF">
        <w:rPr>
          <w:rFonts w:asciiTheme="minorHAnsi" w:hAnsiTheme="minorHAnsi"/>
          <w:b/>
          <w:color w:val="000000"/>
          <w:sz w:val="22"/>
          <w:szCs w:val="22"/>
        </w:rPr>
        <w:t>Dla urządzeń nawilżających i osuszających:</w:t>
      </w:r>
    </w:p>
    <w:p w:rsidR="00D94739" w:rsidRPr="005048AF" w:rsidRDefault="00D94739" w:rsidP="005048AF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Czyszczenie zbiornika na wodę i układu podawania wody (pompa, węże) usuwanie kamienia.</w:t>
      </w:r>
    </w:p>
    <w:p w:rsidR="00D94739" w:rsidRPr="005048AF" w:rsidRDefault="00D94739" w:rsidP="005048AF">
      <w:pPr>
        <w:numPr>
          <w:ilvl w:val="2"/>
          <w:numId w:val="8"/>
        </w:numPr>
        <w:tabs>
          <w:tab w:val="clear" w:pos="2160"/>
          <w:tab w:val="left" w:pos="851"/>
          <w:tab w:val="num" w:pos="1134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Kontrola stanu i ewentualna wymiana filtra. </w:t>
      </w:r>
    </w:p>
    <w:p w:rsidR="00D94739" w:rsidRPr="005048AF" w:rsidRDefault="00D94739" w:rsidP="005048AF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Kontrola, czyszczenie i ewentualnie wymiana czujników poziomu wody.</w:t>
      </w:r>
    </w:p>
    <w:p w:rsidR="00D94739" w:rsidRPr="005048AF" w:rsidRDefault="00D94739" w:rsidP="005048AF">
      <w:pPr>
        <w:numPr>
          <w:ilvl w:val="2"/>
          <w:numId w:val="8"/>
        </w:numPr>
        <w:tabs>
          <w:tab w:val="clear" w:pos="2160"/>
          <w:tab w:val="num" w:pos="1134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Kontrola funkcjonalna i sprawności wydajności oraz możliwości regulacji wentylatora i pompy wody.</w:t>
      </w:r>
    </w:p>
    <w:p w:rsidR="00D94739" w:rsidRPr="005048AF" w:rsidRDefault="00D94739" w:rsidP="005048AF">
      <w:pPr>
        <w:numPr>
          <w:ilvl w:val="2"/>
          <w:numId w:val="8"/>
        </w:numPr>
        <w:tabs>
          <w:tab w:val="clear" w:pos="2160"/>
          <w:tab w:val="num" w:pos="1134"/>
        </w:tabs>
        <w:ind w:left="1701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Sprawdzenie poprawności regulacji wilgotności i funkcjonalności całego nawilżacza</w:t>
      </w:r>
    </w:p>
    <w:p w:rsidR="00D94739" w:rsidRPr="005048AF" w:rsidRDefault="00D94739" w:rsidP="00D94739">
      <w:pPr>
        <w:ind w:left="21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94739" w:rsidRPr="005048AF" w:rsidRDefault="00D94739" w:rsidP="005048AF">
      <w:pPr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Zapewnienie bezawaryjnej pracy urządzeń.</w:t>
      </w:r>
    </w:p>
    <w:p w:rsidR="00D94739" w:rsidRPr="005048AF" w:rsidRDefault="00D94739" w:rsidP="005048AF">
      <w:pPr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Zapewnienie na własny koszt materiałów eksploatacyjnych oraz narzędzi i urządzeń niezbędnych do wykonywania konserwacji.</w:t>
      </w:r>
    </w:p>
    <w:p w:rsidR="00D94739" w:rsidRPr="005048AF" w:rsidRDefault="00D94739" w:rsidP="005048AF">
      <w:pPr>
        <w:numPr>
          <w:ilvl w:val="0"/>
          <w:numId w:val="7"/>
        </w:numPr>
        <w:spacing w:line="276" w:lineRule="auto"/>
        <w:ind w:left="357" w:firstLine="69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Do obowiązków Wykonawcy w zakresie napraw pogwarancyjnych należą:</w:t>
      </w:r>
    </w:p>
    <w:p w:rsidR="00EC0D92" w:rsidRPr="005048AF" w:rsidRDefault="00D94739" w:rsidP="005048AF">
      <w:pPr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Przystąpienie do wykonywania naprawy w czasie nie dłuższym niż czas zadeklarowany </w:t>
      </w:r>
      <w:r w:rsidR="00EC0D92" w:rsidRPr="005048AF">
        <w:rPr>
          <w:rFonts w:asciiTheme="minorHAnsi" w:hAnsiTheme="minorHAnsi"/>
          <w:color w:val="000000"/>
          <w:sz w:val="22"/>
          <w:szCs w:val="22"/>
        </w:rPr>
        <w:br/>
      </w:r>
      <w:r w:rsidRPr="005048AF">
        <w:rPr>
          <w:rFonts w:asciiTheme="minorHAnsi" w:hAnsiTheme="minorHAnsi"/>
          <w:color w:val="000000"/>
          <w:sz w:val="22"/>
          <w:szCs w:val="22"/>
        </w:rPr>
        <w:t>w ofercie po otrzymaniu od Zamawiającego informacji telefonicznie</w:t>
      </w:r>
      <w:r w:rsidR="00EC0D92" w:rsidRPr="005048AF">
        <w:rPr>
          <w:rFonts w:asciiTheme="minorHAnsi" w:hAnsiTheme="minorHAnsi"/>
          <w:color w:val="000000"/>
          <w:sz w:val="22"/>
          <w:szCs w:val="22"/>
        </w:rPr>
        <w:t xml:space="preserve"> lub mailowo.</w:t>
      </w:r>
    </w:p>
    <w:p w:rsidR="00D94739" w:rsidRPr="005048AF" w:rsidRDefault="00D94739" w:rsidP="005048AF">
      <w:pPr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Zapewnienie materiałów i części fabrycznie nowych, nieregenerowanych, w miejsce tych, które uległy awarii oraz narzędzi i urządzeń niezbędnych do wykonywania naprawy.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Do obowiązków Wykonawcy w zakresie przeglądów gwarancyjnych należy wykonywanie przeglądów zgodnie z wymaganiami producenta.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Czynności określone w ust. 1 będą świadczone raz na pół roku zgodnie</w:t>
      </w:r>
      <w:r w:rsidR="00B0610C">
        <w:rPr>
          <w:rFonts w:asciiTheme="minorHAnsi" w:hAnsiTheme="minorHAnsi"/>
          <w:color w:val="000000"/>
          <w:sz w:val="22"/>
          <w:szCs w:val="22"/>
        </w:rPr>
        <w:t xml:space="preserve"> z wykazem zawartym w tabeli nr 1, załącznik nr 1 do ogłoszenia o konkursie ofert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lub w uzasadnionych przypadkach co kwartał zgodnie z </w:t>
      </w:r>
      <w:r w:rsidR="00B0610C">
        <w:rPr>
          <w:rFonts w:asciiTheme="minorHAnsi" w:hAnsiTheme="minorHAnsi"/>
          <w:color w:val="000000"/>
          <w:sz w:val="22"/>
          <w:szCs w:val="22"/>
        </w:rPr>
        <w:t>wykazem zawartym w tabeli nr 2 , załącznik nr 1 do ogłoszenia o konkursie ofert . Ogłoszenie o konkursie wraz z tabelami 1 i 2 stanowi integralną część niniejszej umowy.</w:t>
      </w:r>
      <w:r w:rsidR="00B0610C"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709"/>
        </w:tabs>
        <w:spacing w:before="60" w:line="276" w:lineRule="auto"/>
        <w:ind w:left="709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Zamawiający zastrzega sobie</w:t>
      </w:r>
      <w:r w:rsidRPr="005048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>prawo</w:t>
      </w:r>
      <w:r w:rsidRPr="005048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>rezygnacji z konserwacji urządzeń zdemontowanych lub wyłączonych z eksploatacji.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709"/>
        </w:tabs>
        <w:spacing w:before="60" w:line="276" w:lineRule="auto"/>
        <w:ind w:left="709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Zamawiający zastrzega sobie prawo wprowadzenia do obowiązków konserwacji urządzeń zainstalowanych w czasie trwania umowy.</w:t>
      </w:r>
    </w:p>
    <w:p w:rsidR="00D94739" w:rsidRPr="005048AF" w:rsidRDefault="00D94739" w:rsidP="005048AF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Termin przystąpienia do wykonywania konserwacji, przeglądu lub naprawy oraz termin zakończenia wykonywania tych czynności będzie każdorazowo ustalany w trybie roboczym.</w:t>
      </w:r>
    </w:p>
    <w:p w:rsidR="00D94739" w:rsidRPr="005048AF" w:rsidRDefault="00D94739" w:rsidP="00D94739">
      <w:pPr>
        <w:pStyle w:val="Akapitzlist"/>
        <w:spacing w:before="120"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94739" w:rsidRPr="005048AF" w:rsidRDefault="00D94739" w:rsidP="00D94739">
      <w:pPr>
        <w:pStyle w:val="Akapitzlist"/>
        <w:spacing w:before="120"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4</w:t>
      </w:r>
    </w:p>
    <w:p w:rsidR="00D94739" w:rsidRPr="005048AF" w:rsidRDefault="00D94739" w:rsidP="005048A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Wykonawca, do wykonywania czynności wynikających z niniejszej umowy, zapewni odpowiednio wykwalifikowaną kadrę.</w:t>
      </w:r>
    </w:p>
    <w:p w:rsidR="00D94739" w:rsidRPr="005048AF" w:rsidRDefault="00D94739" w:rsidP="005048A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Wykonawca w czasie realizacji przedmiotu umowy będzie utrzymywał ład i porządek w miejscu, w którym wykonuje czynności oraz będzie przestrzegał właściwych warunków bezpieczeństwa i </w:t>
      </w:r>
      <w:proofErr w:type="spellStart"/>
      <w:r w:rsidRPr="005048AF">
        <w:rPr>
          <w:rFonts w:asciiTheme="minorHAnsi" w:hAnsiTheme="minorHAnsi"/>
          <w:color w:val="000000"/>
          <w:sz w:val="22"/>
          <w:szCs w:val="22"/>
        </w:rPr>
        <w:t>p.poż</w:t>
      </w:r>
      <w:proofErr w:type="spellEnd"/>
      <w:r w:rsidRPr="005048AF">
        <w:rPr>
          <w:rFonts w:asciiTheme="minorHAnsi" w:hAnsiTheme="minorHAnsi"/>
          <w:color w:val="000000"/>
          <w:sz w:val="22"/>
          <w:szCs w:val="22"/>
        </w:rPr>
        <w:t>.</w:t>
      </w:r>
    </w:p>
    <w:p w:rsidR="005048AF" w:rsidRPr="005048AF" w:rsidRDefault="005048AF" w:rsidP="005048AF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Wykonawca przyjmuje pełną odpowiedzialność za swoje działania w zakresie prawidłowego wykonania Przedmiotu Umowy.</w:t>
      </w:r>
    </w:p>
    <w:p w:rsidR="005048AF" w:rsidRPr="005048AF" w:rsidRDefault="005048AF" w:rsidP="005048AF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Przed przystąpieniem do prac na terenie Zamawiająceg</w:t>
      </w:r>
      <w:r w:rsidR="00901CED">
        <w:rPr>
          <w:rFonts w:asciiTheme="minorHAnsi" w:hAnsiTheme="minorHAnsi" w:cstheme="minorHAnsi"/>
          <w:sz w:val="22"/>
          <w:szCs w:val="22"/>
        </w:rPr>
        <w:t xml:space="preserve">o Pracownicy Wykonawcy zostaną </w:t>
      </w:r>
      <w:r w:rsidRPr="005048AF">
        <w:rPr>
          <w:rFonts w:asciiTheme="minorHAnsi" w:hAnsiTheme="minorHAnsi" w:cstheme="minorHAnsi"/>
          <w:sz w:val="22"/>
          <w:szCs w:val="22"/>
        </w:rPr>
        <w:t xml:space="preserve">bezpłatnie przeszkoleni przez pracowników Zamawiającego w zakresie: BHP, </w:t>
      </w:r>
      <w:proofErr w:type="spellStart"/>
      <w:r w:rsidRPr="005048AF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5048AF">
        <w:rPr>
          <w:rFonts w:asciiTheme="minorHAnsi" w:hAnsiTheme="minorHAnsi" w:cstheme="minorHAnsi"/>
          <w:sz w:val="22"/>
          <w:szCs w:val="22"/>
        </w:rPr>
        <w:t>. i ochrony środowiska a także poinformowania o sposobie zachowywania w sytuacjach zagrożenia życia i zdrowia.</w:t>
      </w:r>
    </w:p>
    <w:p w:rsidR="005048AF" w:rsidRPr="005048AF" w:rsidRDefault="00901CED" w:rsidP="005048AF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Pracownicy Wykonawcy w momencie</w:t>
      </w:r>
      <w:r w:rsidR="005048AF" w:rsidRPr="005048AF">
        <w:rPr>
          <w:rFonts w:asciiTheme="minorHAnsi" w:hAnsiTheme="minorHAnsi" w:cstheme="minorHAnsi"/>
          <w:sz w:val="22"/>
          <w:szCs w:val="22"/>
        </w:rPr>
        <w:t xml:space="preserve"> przechodzenia obowiązkowych szkoleń będą zobowiązani do podpisania oświadczenia o zapoznaniu się z zasadami bezpiecznego wykonywania pracy oraz zachowania i postępowania w sytuacjach kryzysowych. Osoba, która nie zostanie przeszkolona nie będzie mogła świadczyć usług w zakresie w realizacji przedmiotu zamówienia.</w:t>
      </w:r>
    </w:p>
    <w:p w:rsidR="00D94739" w:rsidRPr="005048AF" w:rsidRDefault="00D94739" w:rsidP="005048A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Wykonawca załączy do każdej faktury wykaz wykonanych czynności potwierdzonych przez użytkownika. </w:t>
      </w:r>
    </w:p>
    <w:p w:rsidR="00D94739" w:rsidRPr="005048AF" w:rsidRDefault="00D94739" w:rsidP="005048A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Wykonawca udzieli 12-to miesięcznej gwarancji na materiały, części wymienione i wykonane prace naprawcze.</w:t>
      </w:r>
    </w:p>
    <w:p w:rsidR="00D94739" w:rsidRPr="005048AF" w:rsidRDefault="00D94739" w:rsidP="00D94739">
      <w:pPr>
        <w:spacing w:before="120" w:line="30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5</w:t>
      </w:r>
    </w:p>
    <w:p w:rsidR="00D94739" w:rsidRPr="005048AF" w:rsidRDefault="00901CED" w:rsidP="005048AF">
      <w:pPr>
        <w:numPr>
          <w:ilvl w:val="0"/>
          <w:numId w:val="9"/>
        </w:numPr>
        <w:tabs>
          <w:tab w:val="clear" w:pos="1065"/>
          <w:tab w:val="num" w:pos="709"/>
        </w:tabs>
        <w:spacing w:before="120" w:line="3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kontaktów </w:t>
      </w:r>
      <w:r w:rsidR="00D94739" w:rsidRPr="005048AF">
        <w:rPr>
          <w:rFonts w:asciiTheme="minorHAnsi" w:hAnsiTheme="minorHAnsi"/>
          <w:sz w:val="22"/>
          <w:szCs w:val="22"/>
        </w:rPr>
        <w:t xml:space="preserve">Zamawiającego z Wykonawcą upoważnieni są: </w:t>
      </w:r>
    </w:p>
    <w:p w:rsidR="00D94739" w:rsidRPr="005048AF" w:rsidRDefault="00D94739" w:rsidP="005048AF">
      <w:pPr>
        <w:numPr>
          <w:ilvl w:val="0"/>
          <w:numId w:val="9"/>
        </w:numPr>
        <w:tabs>
          <w:tab w:val="clear" w:pos="1065"/>
          <w:tab w:val="num" w:pos="709"/>
        </w:tabs>
        <w:spacing w:before="120" w:line="300" w:lineRule="exact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Do kontaktów z Zamawiającym Wykonawca wyznacza następujące osoby:</w:t>
      </w:r>
    </w:p>
    <w:p w:rsidR="00D94739" w:rsidRPr="005048AF" w:rsidRDefault="00D94739" w:rsidP="00D94739">
      <w:pPr>
        <w:spacing w:before="120" w:line="30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D94739" w:rsidRPr="005048AF" w:rsidRDefault="00D94739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94739" w:rsidRPr="005048AF" w:rsidRDefault="00D94739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6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Strony ustalają, że za wykonanie przedmiotu umowy w części dotyczącej konserwacji </w:t>
      </w:r>
      <w:r w:rsidR="00EC0D92" w:rsidRPr="005048AF">
        <w:rPr>
          <w:rFonts w:asciiTheme="minorHAnsi" w:hAnsiTheme="minorHAnsi"/>
          <w:color w:val="000000"/>
          <w:sz w:val="22"/>
          <w:szCs w:val="22"/>
        </w:rPr>
        <w:br/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i przeglądów gwarancyjnych Wykonawca otrzyma wynagrodzenie ustalone na podstawie iloczynu ceny sprawowania konserwacji jednego urządzenia klimatyzacyjnego, nawilżającego i osuszającego i ilości przeprowadzonych konserwacji/ przeglądów gwarancyjnych tych urządzeń. 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Strony ustalają, że za wykonanie przedmiotu umowy w części dotyczącej napraw pogwarancyjnych Wykonawca otrzyma wynagrodzenie ustalone na podstawie iloczynu </w:t>
      </w:r>
      <w:r w:rsidR="00212A2B">
        <w:rPr>
          <w:rFonts w:asciiTheme="minorHAnsi" w:hAnsiTheme="minorHAnsi"/>
          <w:color w:val="000000"/>
          <w:sz w:val="22"/>
          <w:szCs w:val="22"/>
        </w:rPr>
        <w:t xml:space="preserve">liczby </w:t>
      </w:r>
      <w:r w:rsidRPr="005048AF">
        <w:rPr>
          <w:rFonts w:asciiTheme="minorHAnsi" w:hAnsiTheme="minorHAnsi"/>
          <w:color w:val="000000"/>
          <w:sz w:val="22"/>
          <w:szCs w:val="22"/>
        </w:rPr>
        <w:t>przepracowanych roboczogodzin i stawki za jedną roboczogodzinę powiększone o koszty zakupu części zamiennych wraz z narzutem. Ilość i cena części zamiennych</w:t>
      </w:r>
      <w:r w:rsidR="00212A2B">
        <w:rPr>
          <w:rFonts w:asciiTheme="minorHAnsi" w:hAnsiTheme="minorHAnsi"/>
          <w:color w:val="000000"/>
          <w:sz w:val="22"/>
          <w:szCs w:val="22"/>
        </w:rPr>
        <w:t xml:space="preserve"> oraz przewidywana liczba roboczogodzin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będzie ustalana szacunkowo przed wykonaniem czynności i przedstawiana do akceptacji Zamawiającemu,</w:t>
      </w:r>
      <w:r w:rsidRPr="005048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zaś ostatecznie rozliczenie nastąpi na podstawie kosztorysu powykonawczego. 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Rozliczenie i kosztorys powykonawczy zatwierdza Zamawiający.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Wynagrodzenie za czynności określone w ust. 1 płatne będzie, na podstawie faktury wystawionej przez Wykonawcę nie częściej niż raz w miesiącu. Faktura powinna obejmować koszt nie mniej niż 25 urządzeń poddanych konserwacji lub przeglądom.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Wynagrodzenie za czynności określone w ust. 2 płatne będzie na podstawie faktury wystawionej przez Wykonawcę </w:t>
      </w:r>
      <w:r w:rsidR="00A10D98">
        <w:rPr>
          <w:rFonts w:asciiTheme="minorHAnsi" w:hAnsiTheme="minorHAnsi"/>
          <w:color w:val="000000"/>
          <w:sz w:val="22"/>
          <w:szCs w:val="22"/>
        </w:rPr>
        <w:t>każdorazowo po wykonanej naprawie,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po </w:t>
      </w:r>
      <w:r w:rsidR="00A10D98">
        <w:rPr>
          <w:rFonts w:asciiTheme="minorHAnsi" w:hAnsiTheme="minorHAnsi"/>
          <w:color w:val="000000"/>
          <w:sz w:val="22"/>
          <w:szCs w:val="22"/>
        </w:rPr>
        <w:t>pisemnym zaakceptowaniu przez Zamawiającego</w:t>
      </w:r>
      <w:r w:rsidR="00A10D98"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>rozliczenia określającego liczbę przepracowanych godzin i wartości użytych części.</w:t>
      </w:r>
    </w:p>
    <w:p w:rsidR="00D94739" w:rsidRPr="005048AF" w:rsidRDefault="00D94739" w:rsidP="005048AF">
      <w:pPr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Podstawą do wystawienia faktury będzie</w:t>
      </w:r>
      <w:r w:rsidRPr="005048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potwierdzenie przez </w:t>
      </w:r>
      <w:r w:rsidR="00A10D98">
        <w:rPr>
          <w:rFonts w:asciiTheme="minorHAnsi" w:hAnsiTheme="minorHAnsi"/>
          <w:color w:val="000000"/>
          <w:sz w:val="22"/>
          <w:szCs w:val="22"/>
        </w:rPr>
        <w:t>Zamawiającego</w:t>
      </w:r>
      <w:r w:rsidR="00A10D98"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>wykonania usługi.</w:t>
      </w:r>
    </w:p>
    <w:p w:rsidR="00D94739" w:rsidRPr="005048AF" w:rsidRDefault="007A7449" w:rsidP="005048AF">
      <w:pPr>
        <w:numPr>
          <w:ilvl w:val="0"/>
          <w:numId w:val="13"/>
        </w:num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94739" w:rsidRPr="005048AF">
        <w:rPr>
          <w:rFonts w:asciiTheme="minorHAnsi" w:hAnsiTheme="minorHAnsi"/>
          <w:sz w:val="22"/>
          <w:szCs w:val="22"/>
        </w:rPr>
        <w:t>ynagrodzeni</w:t>
      </w:r>
      <w:r>
        <w:rPr>
          <w:rFonts w:asciiTheme="minorHAnsi" w:hAnsiTheme="minorHAnsi"/>
          <w:sz w:val="22"/>
          <w:szCs w:val="22"/>
        </w:rPr>
        <w:t>e</w:t>
      </w:r>
      <w:r w:rsidR="00D94739" w:rsidRPr="005048AF">
        <w:rPr>
          <w:rFonts w:asciiTheme="minorHAnsi" w:hAnsiTheme="minorHAnsi"/>
          <w:sz w:val="22"/>
          <w:szCs w:val="22"/>
        </w:rPr>
        <w:t>, o którym mowa w ust. 4 i 5, płatn</w:t>
      </w:r>
      <w:r>
        <w:rPr>
          <w:rFonts w:asciiTheme="minorHAnsi" w:hAnsiTheme="minorHAnsi"/>
          <w:sz w:val="22"/>
          <w:szCs w:val="22"/>
        </w:rPr>
        <w:t>e</w:t>
      </w:r>
      <w:r w:rsidR="00D94739" w:rsidRPr="005048AF">
        <w:rPr>
          <w:rFonts w:asciiTheme="minorHAnsi" w:hAnsiTheme="minorHAnsi"/>
          <w:sz w:val="22"/>
          <w:szCs w:val="22"/>
        </w:rPr>
        <w:t xml:space="preserve"> będzie przelewem na rachunek </w:t>
      </w:r>
      <w:r>
        <w:rPr>
          <w:rFonts w:asciiTheme="minorHAnsi" w:hAnsiTheme="minorHAnsi"/>
          <w:sz w:val="22"/>
          <w:szCs w:val="22"/>
        </w:rPr>
        <w:t xml:space="preserve"> </w:t>
      </w:r>
      <w:r w:rsidR="00D94739" w:rsidRPr="005048AF">
        <w:rPr>
          <w:rFonts w:asciiTheme="minorHAnsi" w:hAnsiTheme="minorHAnsi"/>
          <w:sz w:val="22"/>
          <w:szCs w:val="22"/>
        </w:rPr>
        <w:t xml:space="preserve">wskazany przez Wykonawcę na fakturze VAT, </w:t>
      </w:r>
      <w:r w:rsidR="00B0610C">
        <w:rPr>
          <w:rFonts w:asciiTheme="minorHAnsi" w:hAnsiTheme="minorHAnsi"/>
          <w:sz w:val="22"/>
          <w:szCs w:val="22"/>
        </w:rPr>
        <w:t xml:space="preserve">zgodnie z zapisami w §7 ust. 5. </w:t>
      </w:r>
    </w:p>
    <w:p w:rsidR="00D94739" w:rsidRPr="005048AF" w:rsidRDefault="00D94739" w:rsidP="005048A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 datę zapłaty uważa się dzień obciążenia rachunku bankowego Zamawiającego.</w:t>
      </w:r>
    </w:p>
    <w:p w:rsidR="00D94739" w:rsidRPr="005048AF" w:rsidRDefault="00D94739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7</w:t>
      </w:r>
    </w:p>
    <w:p w:rsidR="00D94739" w:rsidRDefault="00D94739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Strony ustalają iż wynagrodzenie, o którym mowa w §6 ust. 1 będzie wyliczone w oparciu o:</w:t>
      </w:r>
    </w:p>
    <w:p w:rsidR="001E21FB" w:rsidRPr="005048AF" w:rsidRDefault="001E21FB" w:rsidP="001E21FB">
      <w:pPr>
        <w:numPr>
          <w:ilvl w:val="0"/>
          <w:numId w:val="17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lastRenderedPageBreak/>
        <w:t>Cenę wykonania konserwacji jednego urządzenia klimatyzacyjnego ……..PLN netto (słownie złotych: …………) powiększoną o podatek VAT razy ilość przeprowadzonych konserwacji.</w:t>
      </w:r>
    </w:p>
    <w:p w:rsidR="001E21FB" w:rsidRPr="005048AF" w:rsidRDefault="001E21FB" w:rsidP="001E21FB">
      <w:pPr>
        <w:numPr>
          <w:ilvl w:val="0"/>
          <w:numId w:val="17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Cenę wykonania konserwacji jednego urządzenia nawilżającego …….PLN netto (słownie złotych: ……………….) powiększoną o podatek VAT razy ilość przeprowadzonych konserwacji.</w:t>
      </w:r>
    </w:p>
    <w:p w:rsidR="001E21FB" w:rsidRPr="005048AF" w:rsidRDefault="001E21FB" w:rsidP="001E21FB">
      <w:pPr>
        <w:numPr>
          <w:ilvl w:val="0"/>
          <w:numId w:val="17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Cenę wykonania konserwacji jednego urządzenia osuszającego ……….. PLN  netto (słownie złotych: ………………) powiększoną o podatek VAT  razy ilość przeprowadzonych konserwacji.</w:t>
      </w:r>
    </w:p>
    <w:p w:rsidR="001E21FB" w:rsidRPr="005048AF" w:rsidRDefault="001E21FB" w:rsidP="004A521D">
      <w:pPr>
        <w:spacing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E21FB" w:rsidRPr="001E21FB" w:rsidRDefault="001E21FB" w:rsidP="001E21FB">
      <w:pPr>
        <w:pStyle w:val="Akapitzlist"/>
        <w:numPr>
          <w:ilvl w:val="0"/>
          <w:numId w:val="16"/>
        </w:numPr>
        <w:rPr>
          <w:rFonts w:asciiTheme="minorHAnsi" w:hAnsiTheme="minorHAnsi"/>
          <w:color w:val="000000"/>
          <w:sz w:val="22"/>
          <w:szCs w:val="22"/>
        </w:rPr>
      </w:pPr>
      <w:r w:rsidRPr="001E21FB">
        <w:rPr>
          <w:rFonts w:asciiTheme="minorHAnsi" w:hAnsiTheme="minorHAnsi"/>
          <w:color w:val="000000"/>
          <w:sz w:val="22"/>
          <w:szCs w:val="22"/>
        </w:rPr>
        <w:t>Strony ustalają iż wynagro</w:t>
      </w:r>
      <w:r>
        <w:rPr>
          <w:rFonts w:asciiTheme="minorHAnsi" w:hAnsiTheme="minorHAnsi"/>
          <w:color w:val="000000"/>
          <w:sz w:val="22"/>
          <w:szCs w:val="22"/>
        </w:rPr>
        <w:t xml:space="preserve">dzenie, o którym mowa w §6 </w:t>
      </w:r>
      <w:r w:rsidRPr="001E21FB">
        <w:rPr>
          <w:rFonts w:asciiTheme="minorHAnsi" w:hAnsiTheme="minorHAnsi"/>
          <w:color w:val="000000"/>
          <w:sz w:val="22"/>
          <w:szCs w:val="22"/>
        </w:rPr>
        <w:t>ust. 2 będzie wyliczone w oparciu o:</w:t>
      </w:r>
    </w:p>
    <w:p w:rsidR="001E21FB" w:rsidRPr="005048AF" w:rsidRDefault="001E21FB" w:rsidP="004A521D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Stawkę </w:t>
      </w:r>
      <w:r w:rsidRPr="005048AF">
        <w:rPr>
          <w:rFonts w:asciiTheme="minorHAnsi" w:hAnsiTheme="minorHAnsi"/>
          <w:sz w:val="22"/>
          <w:szCs w:val="22"/>
        </w:rPr>
        <w:t>roboczo</w:t>
      </w:r>
      <w:r w:rsidRPr="005048AF">
        <w:rPr>
          <w:rFonts w:asciiTheme="minorHAnsi" w:hAnsiTheme="minorHAnsi"/>
          <w:color w:val="000000"/>
          <w:sz w:val="22"/>
          <w:szCs w:val="22"/>
        </w:rPr>
        <w:t>godziny konserwatora urządzeń w wysokości ….. PLN netto , (słownie złotych: ………), powiększoną o podatek VAT.</w:t>
      </w:r>
    </w:p>
    <w:p w:rsidR="001E21FB" w:rsidRPr="005048AF" w:rsidRDefault="001E21FB" w:rsidP="004A521D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Ilość roboczogodzin.</w:t>
      </w:r>
    </w:p>
    <w:p w:rsidR="001E21FB" w:rsidRPr="005048AF" w:rsidRDefault="001E21FB" w:rsidP="004A521D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Koszty zakupu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części zamiennych.</w:t>
      </w:r>
    </w:p>
    <w:p w:rsidR="001E21FB" w:rsidRDefault="001E21FB" w:rsidP="004A521D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Narzut kosztów zakupu części……………….</w:t>
      </w:r>
    </w:p>
    <w:p w:rsidR="001E21FB" w:rsidRPr="004A521D" w:rsidRDefault="001E21FB" w:rsidP="004A521D">
      <w:pPr>
        <w:pStyle w:val="Akapitzlis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C0D92" w:rsidRPr="005048AF" w:rsidRDefault="00D94739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Jakiekolwiek koszty związane z dojazdem, dojściem do budynków, koszty pracy w godzinach nadliczbowych oraz w dni wolne od pracy, koszty poniesione w wyniku braku części w magazynie</w:t>
      </w:r>
      <w:r w:rsidRPr="005048AF">
        <w:rPr>
          <w:rFonts w:asciiTheme="minorHAnsi" w:hAnsiTheme="minorHAnsi"/>
          <w:color w:val="FF0000"/>
          <w:sz w:val="22"/>
          <w:szCs w:val="22"/>
        </w:rPr>
        <w:t>,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dostaw oraz inne koszty związane z wykonaniem niniejszej umowy nie podlegają oddzielnej wycenie i zakłada się, że ujęte zostały w stawkach i wskaźnikach, o których mowa w ust.1</w:t>
      </w:r>
      <w:r w:rsidR="001E21FB">
        <w:rPr>
          <w:rFonts w:asciiTheme="minorHAnsi" w:hAnsiTheme="minorHAnsi"/>
          <w:color w:val="000000"/>
          <w:sz w:val="22"/>
          <w:szCs w:val="22"/>
        </w:rPr>
        <w:t xml:space="preserve"> i 2</w:t>
      </w:r>
      <w:r w:rsidRPr="005048AF">
        <w:rPr>
          <w:rFonts w:asciiTheme="minorHAnsi" w:hAnsiTheme="minorHAnsi"/>
          <w:color w:val="000000"/>
          <w:sz w:val="22"/>
          <w:szCs w:val="22"/>
        </w:rPr>
        <w:t>.</w:t>
      </w:r>
    </w:p>
    <w:p w:rsidR="00EC0D92" w:rsidRPr="005048AF" w:rsidRDefault="00EC0D92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 w:cstheme="minorHAnsi"/>
          <w:bCs/>
          <w:sz w:val="22"/>
          <w:szCs w:val="22"/>
        </w:rPr>
        <w:t>Płatność zostanie dokonana na rachunek bankowy wskazany na fakturze, który jest zgłoszony 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:rsidR="00EC0D92" w:rsidRPr="005048AF" w:rsidRDefault="00EC0D92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 Wynagrodzenie należne Wykonawcy za wykonanie przedmiotu umowy zostanie uregulowane przez Zamawiającego przelewem w terminie </w:t>
      </w:r>
      <w:r w:rsidR="00901CED">
        <w:rPr>
          <w:rFonts w:asciiTheme="minorHAnsi" w:hAnsiTheme="minorHAnsi" w:cstheme="minorHAnsi"/>
          <w:sz w:val="22"/>
          <w:szCs w:val="22"/>
        </w:rPr>
        <w:t>21</w:t>
      </w:r>
      <w:r w:rsidR="00901CED" w:rsidRPr="005048AF">
        <w:rPr>
          <w:rFonts w:asciiTheme="minorHAnsi" w:hAnsiTheme="minorHAnsi" w:cstheme="minorHAnsi"/>
          <w:sz w:val="22"/>
          <w:szCs w:val="22"/>
        </w:rPr>
        <w:t xml:space="preserve"> </w:t>
      </w:r>
      <w:r w:rsidRPr="005048AF">
        <w:rPr>
          <w:rFonts w:asciiTheme="minorHAnsi" w:hAnsiTheme="minorHAnsi" w:cstheme="minorHAnsi"/>
          <w:sz w:val="22"/>
          <w:szCs w:val="22"/>
        </w:rPr>
        <w:t>dni po otrzymaniu prawidłowo wystawionej przez Wykonawcę faktury VAT z uwzględnieniem mechanizmu podzielonej płatności, na wskazane w niej konto Wykonawcy.</w:t>
      </w:r>
    </w:p>
    <w:p w:rsidR="00D94739" w:rsidRPr="005048AF" w:rsidRDefault="00D94739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Łączna wartość niniejszej umowy z tytułu wykonywania przedmiotu umowy nie może przekroczyć </w:t>
      </w:r>
      <w:r w:rsidRPr="00DB4B13">
        <w:rPr>
          <w:rFonts w:asciiTheme="minorHAnsi" w:hAnsiTheme="minorHAnsi"/>
          <w:sz w:val="22"/>
          <w:szCs w:val="22"/>
        </w:rPr>
        <w:t xml:space="preserve">kwoty: </w:t>
      </w:r>
      <w:r w:rsidR="00DB4B13" w:rsidRPr="00DB4B13">
        <w:rPr>
          <w:rFonts w:asciiTheme="minorHAnsi" w:hAnsiTheme="minorHAnsi"/>
          <w:sz w:val="22"/>
          <w:szCs w:val="22"/>
        </w:rPr>
        <w:t xml:space="preserve">128 079,00 </w:t>
      </w:r>
      <w:r w:rsidRPr="005048AF">
        <w:rPr>
          <w:rFonts w:asciiTheme="minorHAnsi" w:hAnsiTheme="minorHAnsi"/>
          <w:sz w:val="22"/>
          <w:szCs w:val="22"/>
        </w:rPr>
        <w:t>PLN netto (30 000,00 EUR).</w:t>
      </w:r>
    </w:p>
    <w:p w:rsidR="00D94739" w:rsidRDefault="00D94739" w:rsidP="005048AF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Umowa wygasa ze skutkiem ex nunc z dniem zapłaty faktury, która po zsumowaniu </w:t>
      </w:r>
      <w:r w:rsidR="00EC0D92" w:rsidRPr="005048AF">
        <w:rPr>
          <w:rFonts w:asciiTheme="minorHAnsi" w:hAnsiTheme="minorHAnsi"/>
          <w:color w:val="000000"/>
          <w:sz w:val="22"/>
          <w:szCs w:val="22"/>
        </w:rPr>
        <w:br/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z uprzednio zapłaconymi fakturami, osiąga lub przekracza równowartość kwoty, o której mowa w ust. </w:t>
      </w:r>
      <w:r w:rsidR="001E21FB">
        <w:rPr>
          <w:rFonts w:asciiTheme="minorHAnsi" w:hAnsiTheme="minorHAnsi"/>
          <w:color w:val="000000"/>
          <w:sz w:val="22"/>
          <w:szCs w:val="22"/>
        </w:rPr>
        <w:t>6</w:t>
      </w:r>
      <w:r w:rsidRPr="005048AF">
        <w:rPr>
          <w:rFonts w:asciiTheme="minorHAnsi" w:hAnsiTheme="minorHAnsi"/>
          <w:color w:val="000000"/>
          <w:sz w:val="22"/>
          <w:szCs w:val="22"/>
        </w:rPr>
        <w:t>, określonej w PLN.</w:t>
      </w:r>
    </w:p>
    <w:p w:rsidR="00A10D98" w:rsidRPr="00A10D98" w:rsidRDefault="00A10D98" w:rsidP="00A10D98">
      <w:pPr>
        <w:pStyle w:val="Akapitzlist"/>
        <w:numPr>
          <w:ilvl w:val="0"/>
          <w:numId w:val="16"/>
        </w:numPr>
        <w:rPr>
          <w:rFonts w:asciiTheme="minorHAnsi" w:hAnsiTheme="minorHAnsi"/>
          <w:color w:val="000000"/>
          <w:sz w:val="22"/>
          <w:szCs w:val="22"/>
        </w:rPr>
      </w:pPr>
      <w:r w:rsidRPr="00A10D98">
        <w:rPr>
          <w:rFonts w:asciiTheme="minorHAnsi" w:hAnsiTheme="minorHAnsi"/>
          <w:color w:val="000000"/>
          <w:sz w:val="22"/>
          <w:szCs w:val="22"/>
        </w:rPr>
        <w:t xml:space="preserve">Strony mogą przedłużyć czas trwania niniejszej umowy na tych samych warunkach, nie dłużej jednak niż o 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A10D98">
        <w:rPr>
          <w:rFonts w:asciiTheme="minorHAnsi" w:hAnsiTheme="minorHAnsi"/>
          <w:color w:val="000000"/>
          <w:sz w:val="22"/>
          <w:szCs w:val="22"/>
        </w:rPr>
        <w:t xml:space="preserve"> miesięcy, w przypadku niewyko</w:t>
      </w:r>
      <w:r>
        <w:rPr>
          <w:rFonts w:asciiTheme="minorHAnsi" w:hAnsiTheme="minorHAnsi"/>
          <w:color w:val="000000"/>
          <w:sz w:val="22"/>
          <w:szCs w:val="22"/>
        </w:rPr>
        <w:t>rzystania kwoty o której mowa w</w:t>
      </w:r>
      <w:r w:rsidRPr="00A10D98">
        <w:rPr>
          <w:rFonts w:asciiTheme="minorHAnsi" w:hAnsiTheme="minorHAnsi"/>
          <w:color w:val="000000"/>
          <w:sz w:val="22"/>
          <w:szCs w:val="22"/>
        </w:rPr>
        <w:t xml:space="preserve"> ust. 6.</w:t>
      </w:r>
    </w:p>
    <w:p w:rsidR="00AB0562" w:rsidRDefault="00AB0562">
      <w:pPr>
        <w:spacing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94739" w:rsidRPr="005048AF" w:rsidRDefault="00D94739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8</w:t>
      </w:r>
    </w:p>
    <w:p w:rsidR="00D94739" w:rsidRPr="005048AF" w:rsidRDefault="00D94739" w:rsidP="005048A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Wykonawca zapłaci Zamawiającemu kary umowne w niżej określonych sytuacjach </w:t>
      </w:r>
      <w:r w:rsidR="00EC0D92" w:rsidRPr="005048AF">
        <w:rPr>
          <w:rFonts w:asciiTheme="minorHAnsi" w:hAnsiTheme="minorHAnsi"/>
          <w:color w:val="000000"/>
          <w:sz w:val="22"/>
          <w:szCs w:val="22"/>
        </w:rPr>
        <w:br/>
      </w:r>
      <w:r w:rsidRPr="005048AF">
        <w:rPr>
          <w:rFonts w:asciiTheme="minorHAnsi" w:hAnsiTheme="minorHAnsi"/>
          <w:color w:val="000000"/>
          <w:sz w:val="22"/>
          <w:szCs w:val="22"/>
        </w:rPr>
        <w:t>i wysokościach:</w:t>
      </w:r>
    </w:p>
    <w:p w:rsidR="00D94739" w:rsidRPr="005048AF" w:rsidRDefault="00EC0D92" w:rsidP="005048AF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</w:t>
      </w:r>
      <w:r w:rsidR="00D94739" w:rsidRPr="005048AF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5048AF">
        <w:rPr>
          <w:rFonts w:asciiTheme="minorHAnsi" w:hAnsiTheme="minorHAnsi"/>
          <w:color w:val="000000"/>
          <w:sz w:val="22"/>
          <w:szCs w:val="22"/>
        </w:rPr>
        <w:t>zwłokę</w:t>
      </w:r>
      <w:r w:rsidR="00D94739" w:rsidRPr="005048AF">
        <w:rPr>
          <w:rFonts w:asciiTheme="minorHAnsi" w:hAnsiTheme="minorHAnsi"/>
          <w:color w:val="000000"/>
          <w:sz w:val="22"/>
          <w:szCs w:val="22"/>
        </w:rPr>
        <w:t xml:space="preserve"> w przystąpieniu do wykonania powierzonych mu czynności – 100,- zł (słownie: sto złotych) za każdy dzień roboczy opóźnienia.</w:t>
      </w:r>
    </w:p>
    <w:p w:rsidR="00D94739" w:rsidRPr="005048AF" w:rsidRDefault="00EC0D92" w:rsidP="005048AF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za </w:t>
      </w:r>
      <w:r w:rsidR="006A4538" w:rsidRPr="0026728B">
        <w:rPr>
          <w:color w:val="000000"/>
          <w:sz w:val="22"/>
          <w:szCs w:val="22"/>
        </w:rPr>
        <w:t xml:space="preserve">odstąpienie od </w:t>
      </w:r>
      <w:r w:rsidR="00D94739" w:rsidRPr="005048AF">
        <w:rPr>
          <w:rFonts w:asciiTheme="minorHAnsi" w:hAnsiTheme="minorHAnsi"/>
          <w:color w:val="000000"/>
          <w:sz w:val="22"/>
          <w:szCs w:val="22"/>
        </w:rPr>
        <w:t>umowy, przez którąkolwiek ze stron z przyczyn zależnych od Wykonawcy – 10.000,-zł (słownie: dziesięć tysięcy złotych).</w:t>
      </w:r>
    </w:p>
    <w:p w:rsidR="00D94739" w:rsidRPr="005048AF" w:rsidRDefault="00D94739" w:rsidP="005048A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lastRenderedPageBreak/>
        <w:t>Zamawiający zapła</w:t>
      </w:r>
      <w:bookmarkStart w:id="0" w:name="_GoBack"/>
      <w:bookmarkEnd w:id="0"/>
      <w:r w:rsidRPr="005048AF">
        <w:rPr>
          <w:rFonts w:asciiTheme="minorHAnsi" w:hAnsiTheme="minorHAnsi"/>
          <w:color w:val="000000"/>
          <w:sz w:val="22"/>
          <w:szCs w:val="22"/>
        </w:rPr>
        <w:t>ci Wykonawcy odsetki ustawowe za zwłokę w zapłacie faktury.</w:t>
      </w:r>
    </w:p>
    <w:p w:rsidR="00D94739" w:rsidRPr="005048AF" w:rsidRDefault="00D94739" w:rsidP="005048AF">
      <w:pPr>
        <w:pStyle w:val="Akapitzlist"/>
        <w:numPr>
          <w:ilvl w:val="0"/>
          <w:numId w:val="20"/>
        </w:numPr>
        <w:spacing w:before="120" w:line="300" w:lineRule="exact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Strony zastrzegają sobie prawo dochodzenia odszkodowania przewyższającego wysokość kar umownych na zasadach ogólnych.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94739" w:rsidRPr="005048AF" w:rsidRDefault="00D94739" w:rsidP="005048A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Zamawiający ma prawo do natychmiastowego odstąpienia od umowy w przypadkach:</w:t>
      </w:r>
    </w:p>
    <w:p w:rsidR="00D94739" w:rsidRPr="005048AF" w:rsidRDefault="00D94739" w:rsidP="005048AF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>niedbałego wykonywania prac związanych z konserwacją i naprawami</w:t>
      </w:r>
      <w:r w:rsidR="005054D2">
        <w:rPr>
          <w:rFonts w:asciiTheme="minorHAnsi" w:hAnsiTheme="minorHAnsi"/>
          <w:color w:val="000000"/>
          <w:sz w:val="22"/>
          <w:szCs w:val="22"/>
        </w:rPr>
        <w:t>,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054D2">
        <w:rPr>
          <w:rFonts w:asciiTheme="minorHAnsi" w:hAnsiTheme="minorHAnsi"/>
          <w:color w:val="000000"/>
          <w:sz w:val="22"/>
          <w:szCs w:val="22"/>
        </w:rPr>
        <w:t>powodującego zagrożenie dla</w:t>
      </w:r>
      <w:r w:rsidR="005054D2"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>bezpieczeństw</w:t>
      </w:r>
      <w:r w:rsidR="005054D2">
        <w:rPr>
          <w:rFonts w:asciiTheme="minorHAnsi" w:hAnsiTheme="minorHAnsi"/>
          <w:color w:val="000000"/>
          <w:sz w:val="22"/>
          <w:szCs w:val="22"/>
        </w:rPr>
        <w:t>a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i życi</w:t>
      </w:r>
      <w:r w:rsidR="005054D2">
        <w:rPr>
          <w:rFonts w:asciiTheme="minorHAnsi" w:hAnsiTheme="minorHAnsi"/>
          <w:color w:val="000000"/>
          <w:sz w:val="22"/>
          <w:szCs w:val="22"/>
        </w:rPr>
        <w:t>a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054D2">
        <w:rPr>
          <w:rFonts w:asciiTheme="minorHAnsi" w:hAnsiTheme="minorHAnsi"/>
          <w:color w:val="000000"/>
          <w:sz w:val="22"/>
          <w:szCs w:val="22"/>
        </w:rPr>
        <w:t>użytkowników urządzeń,</w:t>
      </w:r>
    </w:p>
    <w:p w:rsidR="00003480" w:rsidRDefault="00D94739" w:rsidP="004A521D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048AF">
        <w:rPr>
          <w:rFonts w:asciiTheme="minorHAnsi" w:hAnsiTheme="minorHAnsi"/>
          <w:color w:val="000000"/>
          <w:sz w:val="22"/>
          <w:szCs w:val="22"/>
        </w:rPr>
        <w:t xml:space="preserve">nie wywiązaniu się z obowiązków określonych w §3 </w:t>
      </w:r>
      <w:r w:rsidR="005054D2">
        <w:rPr>
          <w:rFonts w:asciiTheme="minorHAnsi" w:hAnsiTheme="minorHAnsi"/>
          <w:color w:val="000000"/>
          <w:sz w:val="22"/>
          <w:szCs w:val="22"/>
        </w:rPr>
        <w:t xml:space="preserve">ust 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.1, </w:t>
      </w:r>
      <w:r w:rsidR="005054D2">
        <w:rPr>
          <w:rFonts w:asciiTheme="minorHAnsi" w:hAnsiTheme="minorHAnsi"/>
          <w:color w:val="000000"/>
          <w:sz w:val="22"/>
          <w:szCs w:val="22"/>
        </w:rPr>
        <w:t>us</w:t>
      </w:r>
      <w:r w:rsidRPr="005048AF">
        <w:rPr>
          <w:rFonts w:asciiTheme="minorHAnsi" w:hAnsiTheme="minorHAnsi"/>
          <w:color w:val="000000"/>
          <w:sz w:val="22"/>
          <w:szCs w:val="22"/>
        </w:rPr>
        <w:t>t.</w:t>
      </w:r>
      <w:r w:rsidR="005054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048AF">
        <w:rPr>
          <w:rFonts w:asciiTheme="minorHAnsi" w:hAnsiTheme="minorHAnsi"/>
          <w:color w:val="000000"/>
          <w:sz w:val="22"/>
          <w:szCs w:val="22"/>
        </w:rPr>
        <w:t xml:space="preserve">2 i </w:t>
      </w:r>
      <w:r w:rsidR="005054D2">
        <w:rPr>
          <w:rFonts w:asciiTheme="minorHAnsi" w:hAnsiTheme="minorHAnsi"/>
          <w:color w:val="000000"/>
          <w:sz w:val="22"/>
          <w:szCs w:val="22"/>
        </w:rPr>
        <w:t>us</w:t>
      </w:r>
      <w:r w:rsidRPr="005048AF">
        <w:rPr>
          <w:rFonts w:asciiTheme="minorHAnsi" w:hAnsiTheme="minorHAnsi"/>
          <w:color w:val="000000"/>
          <w:sz w:val="22"/>
          <w:szCs w:val="22"/>
        </w:rPr>
        <w:t>t. 3</w:t>
      </w:r>
      <w:r w:rsidR="005054D2">
        <w:rPr>
          <w:rFonts w:asciiTheme="minorHAnsi" w:hAnsiTheme="minorHAnsi"/>
          <w:color w:val="000000"/>
          <w:sz w:val="22"/>
          <w:szCs w:val="22"/>
        </w:rPr>
        <w:t>,</w:t>
      </w:r>
    </w:p>
    <w:p w:rsidR="005054D2" w:rsidRPr="004A521D" w:rsidRDefault="005054D2" w:rsidP="004A521D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naruszania podczas wykonywania prac przepisów BHP i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p.poż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 oraz przepisów szczególnych związanych z COVID-19.</w:t>
      </w:r>
    </w:p>
    <w:p w:rsidR="00EC0D92" w:rsidRPr="005048AF" w:rsidRDefault="00EC0D92" w:rsidP="00EC0D92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9</w:t>
      </w:r>
    </w:p>
    <w:p w:rsidR="00EC0D92" w:rsidRPr="005048AF" w:rsidRDefault="00EC0D92" w:rsidP="005048AF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W związku z realizacją przedmiotowej umowy (wyłącznie tym celu) Zamawiający </w:t>
      </w:r>
      <w:r w:rsidRPr="005048AF">
        <w:rPr>
          <w:rFonts w:asciiTheme="minorHAnsi" w:hAnsiTheme="minorHAnsi" w:cstheme="minorHAnsi"/>
          <w:sz w:val="22"/>
          <w:szCs w:val="22"/>
        </w:rPr>
        <w:br/>
        <w:t>i Wykonawca przetwarzają dane osobowe. Zakres i cel przetwarzania danych osobowych przez Strony są różne. Nie zachodzi proces powierzenia danych, a każdej ze Stron przysługuje status odrębnego Administratora Danych Osobowych.</w:t>
      </w:r>
    </w:p>
    <w:p w:rsidR="00EC0D92" w:rsidRPr="005048AF" w:rsidRDefault="00EC0D92" w:rsidP="005048AF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Strony zobowiązują się stosować wymogi Rozporządzenia Parlamentu Europejskiego i Rady (UE) 2016/679 z dnia 27 kwietnia 2016 r. w sprawie ochrony osób fizycznych w związku</w:t>
      </w:r>
      <w:r w:rsidRPr="005048AF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Pr="005048AF">
        <w:rPr>
          <w:rFonts w:asciiTheme="minorHAnsi" w:hAnsiTheme="minorHAnsi" w:cstheme="minorHAnsi"/>
          <w:sz w:val="22"/>
          <w:szCs w:val="22"/>
        </w:rPr>
        <w:br/>
        <w:t>i regulacje w przedmiocie przetwarzania danych osobowych. Odniesienia do ustawodawstwa obejmują również jakiekolwiek jego późniejsze zmiany.</w:t>
      </w:r>
    </w:p>
    <w:p w:rsidR="00EC0D92" w:rsidRPr="005048AF" w:rsidRDefault="00EC0D92" w:rsidP="005048AF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Pr="005048AF">
        <w:rPr>
          <w:rFonts w:asciiTheme="minorHAnsi" w:hAnsiTheme="minorHAnsi" w:cstheme="minorHAnsi"/>
          <w:sz w:val="22"/>
          <w:szCs w:val="22"/>
        </w:rPr>
        <w:br/>
        <w:t xml:space="preserve">i chroniło prywatność osób, których dane dotyczą. </w:t>
      </w:r>
    </w:p>
    <w:p w:rsidR="00EC0D92" w:rsidRPr="005048AF" w:rsidRDefault="00EC0D92" w:rsidP="005048AF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Strony zobowiązują się:</w:t>
      </w:r>
    </w:p>
    <w:p w:rsidR="00EC0D92" w:rsidRPr="005048AF" w:rsidRDefault="00EC0D92" w:rsidP="005048AF">
      <w:pPr>
        <w:pStyle w:val="Akapitzlist"/>
        <w:numPr>
          <w:ilvl w:val="1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:rsidR="00EC0D92" w:rsidRPr="005048AF" w:rsidRDefault="00EC0D92" w:rsidP="005048AF">
      <w:pPr>
        <w:pStyle w:val="Akapitzlist"/>
        <w:numPr>
          <w:ilvl w:val="1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:rsidR="00EC0D92" w:rsidRPr="005048AF" w:rsidRDefault="00EC0D92" w:rsidP="005048AF">
      <w:pPr>
        <w:pStyle w:val="Akapitzlist"/>
        <w:numPr>
          <w:ilvl w:val="1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:rsidR="00EC0D92" w:rsidRPr="005048AF" w:rsidRDefault="00EC0D92" w:rsidP="005048AF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</w:t>
      </w:r>
      <w:r w:rsidRPr="005048AF">
        <w:rPr>
          <w:rFonts w:asciiTheme="minorHAnsi" w:hAnsiTheme="minorHAnsi" w:cstheme="minorHAnsi"/>
          <w:sz w:val="22"/>
          <w:szCs w:val="22"/>
        </w:rPr>
        <w:br/>
        <w:t xml:space="preserve">i zobowiązane do zachowania danych osobowych w tajemnicy. </w:t>
      </w:r>
    </w:p>
    <w:p w:rsidR="00EC0D92" w:rsidRPr="005048AF" w:rsidRDefault="00EC0D92" w:rsidP="005048AF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</w:t>
      </w:r>
      <w:r w:rsidRPr="005048AF">
        <w:rPr>
          <w:rFonts w:asciiTheme="minorHAnsi" w:hAnsiTheme="minorHAnsi" w:cstheme="minorHAnsi"/>
          <w:sz w:val="22"/>
          <w:szCs w:val="22"/>
        </w:rPr>
        <w:br/>
        <w:t>w procesie przetwarzania danych osobowych, w tym niezwłocznego informowania się wzajemnie</w:t>
      </w:r>
      <w:r w:rsidRPr="005048AF">
        <w:rPr>
          <w:rFonts w:asciiTheme="minorHAnsi" w:hAnsiTheme="minorHAnsi" w:cstheme="minorHAnsi"/>
          <w:sz w:val="22"/>
          <w:szCs w:val="22"/>
        </w:rPr>
        <w:br/>
        <w:t>o wszystkich okolicznościach mających, lub mogących mieć wpływ na bezpieczeństwo przetwarzania danych osobowych.</w:t>
      </w:r>
    </w:p>
    <w:p w:rsidR="00B0610C" w:rsidRDefault="00EC0D92" w:rsidP="005048AF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</w:t>
      </w:r>
      <w:r w:rsidR="00003480">
        <w:rPr>
          <w:rFonts w:asciiTheme="minorHAnsi" w:hAnsiTheme="minorHAnsi" w:cstheme="minorHAnsi"/>
          <w:sz w:val="22"/>
          <w:szCs w:val="22"/>
        </w:rPr>
        <w:t xml:space="preserve">3 lub art. 14 RODO określa </w:t>
      </w:r>
      <w:proofErr w:type="spellStart"/>
      <w:r w:rsidR="0000348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03480">
        <w:rPr>
          <w:rFonts w:asciiTheme="minorHAnsi" w:hAnsiTheme="minorHAnsi" w:cstheme="minorHAnsi"/>
          <w:sz w:val="22"/>
          <w:szCs w:val="22"/>
        </w:rPr>
        <w:t xml:space="preserve"> 5</w:t>
      </w:r>
      <w:r w:rsidRPr="005048AF">
        <w:rPr>
          <w:rFonts w:asciiTheme="minorHAnsi" w:hAnsiTheme="minorHAnsi" w:cstheme="minorHAnsi"/>
          <w:sz w:val="22"/>
          <w:szCs w:val="22"/>
        </w:rPr>
        <w:t xml:space="preserve"> w formularzu „OFERTA”.</w:t>
      </w:r>
      <w:r w:rsidR="00B0610C">
        <w:rPr>
          <w:rFonts w:asciiTheme="minorHAnsi" w:hAnsiTheme="minorHAnsi" w:cstheme="minorHAnsi"/>
          <w:sz w:val="22"/>
          <w:szCs w:val="22"/>
        </w:rPr>
        <w:br/>
      </w:r>
    </w:p>
    <w:p w:rsidR="00EC0D92" w:rsidRPr="005048AF" w:rsidRDefault="00EC0D92" w:rsidP="00B0610C">
      <w:p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C0D92" w:rsidRPr="005048AF" w:rsidRDefault="00EC0D92" w:rsidP="00EC0D92">
      <w:pPr>
        <w:spacing w:after="120"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48AF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Pr="005048A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Wykonawca wykona Przedmiot umowy samodzielnie / z udziałem Podwykonawców.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Zgodnie z przedłożoną przez siebie ofertą, Wykonawca może powierzyć wykonanie części Przedmiotu umowy Podwykonawcom w zakresie ……………………………………………..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Wykonawca zobowiązany jest przedłożyć do akceptacji Zamawiającego treść umowy </w:t>
      </w:r>
      <w:r w:rsidRPr="005048AF">
        <w:rPr>
          <w:rFonts w:asciiTheme="minorHAnsi" w:hAnsiTheme="minorHAnsi" w:cstheme="minorHAnsi"/>
          <w:sz w:val="22"/>
          <w:szCs w:val="22"/>
        </w:rPr>
        <w:br/>
        <w:t>o podwykonawstwo lub jej projektu najpóźniej w terminie 14 dni przed rozpoczęciem wykonywania pracy objętej podzleceniem.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Zamawiający nie wyrazi zgody na zawarcie umowy z Podwykonawcą, której treść będzie sprzeczna z treścią niniejszej umowy.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</w:t>
      </w:r>
      <w:r w:rsidRPr="005048AF">
        <w:rPr>
          <w:rFonts w:asciiTheme="minorHAnsi" w:hAnsiTheme="minorHAnsi" w:cstheme="minorHAnsi"/>
          <w:sz w:val="22"/>
          <w:szCs w:val="22"/>
        </w:rPr>
        <w:br/>
        <w:t xml:space="preserve">z Podwykonawcą. 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Wykonawca będzie odpowiadał w stosunku do Zamawiającego za działania, zaniechania, uchybienia i zaniedbania Podwykonawców jak za swoje własne.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Wszystkie warunki i wymagania określone w umowie w stosunku do czynności i prac Wykonawcy odnoszą się również do czynności i prac wykonywanych przez Podwykonawców.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Zamawiającemu przysługuje prawo żądania od Wykonawcy zmiany Podwykonawcy, jeżeli realizuje on powierzone czynności w sposób niezgodny z postanowieniami umowy. 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Wykonawca zobowiązany jest do koordynacji prac realizowanych przez Podwykonawców. 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W przypadku zmiany lub rezygnacji z Podwykonawcy, Wykonawca jest obowiązany wykazać Zamawiającemu, iż proponowany inny Podwykonawca lub Wykonawca samodzielnie wywiąże się ze zobowiązań umowy w stopniu nie mniejszym niż Podwykonawca.</w:t>
      </w:r>
    </w:p>
    <w:p w:rsidR="00EC0D92" w:rsidRPr="005048AF" w:rsidRDefault="00EC0D92" w:rsidP="005048AF">
      <w:pPr>
        <w:pStyle w:val="Akapitzlist"/>
        <w:numPr>
          <w:ilvl w:val="0"/>
          <w:numId w:val="3"/>
        </w:numPr>
        <w:spacing w:after="120" w:line="276" w:lineRule="auto"/>
        <w:ind w:left="358" w:hanging="3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>Jeżeli Zamawiający stwierdzi, że wobec danego Podwykonawcy zachodzą przesłanki wykluczenia, Wykonawca obowiązany jest zastąpić tego Podwykonawcę lub zrezygnować z powierzenia wykonania części zamówienia Podwykonawcy.</w:t>
      </w:r>
    </w:p>
    <w:p w:rsidR="00D94739" w:rsidRPr="005048AF" w:rsidRDefault="005048AF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11</w:t>
      </w:r>
    </w:p>
    <w:p w:rsidR="00D94739" w:rsidRPr="005048AF" w:rsidRDefault="00D94739" w:rsidP="00D94739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1. 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lastRenderedPageBreak/>
        <w:t>1) nieobecności pracowników lub osób świadczących pracę za wynagrodzeniem na innej podstawie niż stosunek pracy, które uczestniczą lub mogłyby uczestniczyć w realizacji zamówienia;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3) poleceń wydanych przez wojewodów lub decyzji wydanych przez Prezesa Rady Ministrów związanych z przeciwdziałaniem COVID-19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5) okoliczności, o których mowa w </w:t>
      </w:r>
      <w:proofErr w:type="spellStart"/>
      <w:r w:rsidRPr="005048AF">
        <w:rPr>
          <w:rFonts w:asciiTheme="minorHAnsi" w:hAnsiTheme="minorHAnsi"/>
          <w:sz w:val="22"/>
          <w:szCs w:val="22"/>
        </w:rPr>
        <w:t>pkt</w:t>
      </w:r>
      <w:proofErr w:type="spellEnd"/>
      <w:r w:rsidRPr="005048AF">
        <w:rPr>
          <w:rFonts w:asciiTheme="minorHAnsi" w:hAnsiTheme="minorHAnsi"/>
          <w:sz w:val="22"/>
          <w:szCs w:val="22"/>
        </w:rPr>
        <w:t xml:space="preserve"> 1–4, w zakresie w jakim dotyczą one podwykonawcy lub dalszego podwykonawcy.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4. 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</w:t>
      </w:r>
      <w:proofErr w:type="spellStart"/>
      <w:r w:rsidRPr="005048AF">
        <w:rPr>
          <w:rFonts w:asciiTheme="minorHAnsi" w:hAnsiTheme="minorHAnsi"/>
          <w:sz w:val="22"/>
          <w:szCs w:val="22"/>
        </w:rPr>
        <w:t>pkt</w:t>
      </w:r>
      <w:proofErr w:type="spellEnd"/>
      <w:r w:rsidRPr="005048AF">
        <w:rPr>
          <w:rFonts w:asciiTheme="minorHAnsi" w:hAnsiTheme="minorHAnsi"/>
          <w:sz w:val="22"/>
          <w:szCs w:val="22"/>
        </w:rPr>
        <w:t xml:space="preserve"> 3 ustawy z dnia 29 stycznia 2004 r. – Prawo zamówień publicznych, w szczególności przez: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1) zmianę terminu wykonania umowy lub jej części, lub czasowe zawieszenie wykonywania umowy lub jej części,</w:t>
      </w:r>
    </w:p>
    <w:p w:rsidR="005048AF" w:rsidRPr="005048AF" w:rsidRDefault="005048AF" w:rsidP="005048AF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2) zmianę sposobu wykonywania dostaw, usług </w:t>
      </w:r>
    </w:p>
    <w:p w:rsidR="005048AF" w:rsidRPr="005048AF" w:rsidRDefault="005048AF" w:rsidP="001E21FB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3) zmianę zakresu świadczenia wykonawcy i odpowiadającą jej zmianę wynagrodzenia</w:t>
      </w:r>
      <w:r w:rsidR="00901CED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wykonawcy</w:t>
      </w:r>
    </w:p>
    <w:p w:rsidR="005048AF" w:rsidRPr="005048AF" w:rsidRDefault="005048AF" w:rsidP="004A521D">
      <w:pPr>
        <w:spacing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– o ile wzrost wynagrodzenia spowodowany każdą kolejną zmianą nie przekroczy 50</w:t>
      </w:r>
      <w:r w:rsidR="001E21FB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%</w:t>
      </w:r>
      <w:r w:rsidR="001E21FB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wartości</w:t>
      </w:r>
      <w:r w:rsidR="001E21FB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pierwotnej umowy.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5. 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6. 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5048AF" w:rsidRP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7. 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</w:t>
      </w:r>
      <w:r w:rsidRPr="005048AF">
        <w:rPr>
          <w:rFonts w:asciiTheme="minorHAnsi" w:hAnsiTheme="minorHAnsi"/>
          <w:sz w:val="22"/>
          <w:szCs w:val="22"/>
        </w:rPr>
        <w:lastRenderedPageBreak/>
        <w:t>umowy przez podwykonawcę nie będą mniej korzystne niż warunki wykonania umowy, o której mowa w ust. 1, zmienionej zgodnie z ust. 4, przez wykonawcę.</w:t>
      </w:r>
    </w:p>
    <w:p w:rsidR="005048AF" w:rsidRDefault="005048AF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8. Przepisy ust. 6 i 7 stosuje się do umowy zawartej między podwykonawcą a dalszym podwykonawcą.</w:t>
      </w:r>
    </w:p>
    <w:p w:rsidR="00132F2A" w:rsidRPr="005048AF" w:rsidRDefault="00132F2A" w:rsidP="00132F2A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t>§ 12</w:t>
      </w:r>
    </w:p>
    <w:p w:rsidR="00132F2A" w:rsidRDefault="00132F2A" w:rsidP="00132F2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132F2A" w:rsidRPr="00132F2A" w:rsidRDefault="00132F2A" w:rsidP="00132F2A">
      <w:pPr>
        <w:numPr>
          <w:ilvl w:val="0"/>
          <w:numId w:val="26"/>
        </w:numPr>
        <w:suppressAutoHyphens/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 xml:space="preserve">dane osobowe – chronione na podstawie ustawy z dnia 29 sierpnia 1997 r. o ochronie danych osobowych (Dz. U. z 2016, poz. 922); </w:t>
      </w:r>
    </w:p>
    <w:p w:rsidR="00132F2A" w:rsidRPr="00132F2A" w:rsidRDefault="00132F2A" w:rsidP="00132F2A">
      <w:pPr>
        <w:numPr>
          <w:ilvl w:val="0"/>
          <w:numId w:val="26"/>
        </w:numPr>
        <w:suppressAutoHyphens/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 xml:space="preserve">informacje stanowiące tajemnicę przedsiębiorstwa - chronione na podstawie ustawy z dnia </w:t>
      </w:r>
      <w:r w:rsidRPr="00132F2A">
        <w:rPr>
          <w:rFonts w:asciiTheme="minorHAnsi" w:hAnsiTheme="minorHAnsi"/>
          <w:sz w:val="22"/>
          <w:szCs w:val="22"/>
        </w:rPr>
        <w:br/>
        <w:t xml:space="preserve">16 kwietnia 1993 r. o zwalczaniu nieuczciwej konkurencji (Dz. U. z 2003 r., nr 153, poz. 1503 </w:t>
      </w:r>
      <w:r w:rsidRPr="00132F2A">
        <w:rPr>
          <w:rFonts w:asciiTheme="minorHAnsi" w:hAnsiTheme="minorHAnsi"/>
          <w:sz w:val="22"/>
          <w:szCs w:val="22"/>
        </w:rPr>
        <w:br/>
        <w:t xml:space="preserve">z </w:t>
      </w:r>
      <w:proofErr w:type="spellStart"/>
      <w:r w:rsidRPr="00132F2A">
        <w:rPr>
          <w:rFonts w:asciiTheme="minorHAnsi" w:hAnsiTheme="minorHAnsi"/>
          <w:sz w:val="22"/>
          <w:szCs w:val="22"/>
        </w:rPr>
        <w:t>późn</w:t>
      </w:r>
      <w:proofErr w:type="spellEnd"/>
      <w:r w:rsidRPr="00132F2A">
        <w:rPr>
          <w:rFonts w:asciiTheme="minorHAnsi" w:hAnsiTheme="minorHAnsi"/>
          <w:sz w:val="22"/>
          <w:szCs w:val="22"/>
        </w:rPr>
        <w:t>. zm.);</w:t>
      </w:r>
    </w:p>
    <w:p w:rsidR="00132F2A" w:rsidRPr="00132F2A" w:rsidRDefault="00132F2A" w:rsidP="00132F2A">
      <w:pPr>
        <w:numPr>
          <w:ilvl w:val="0"/>
          <w:numId w:val="26"/>
        </w:numPr>
        <w:suppressAutoHyphens/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informacje, które mogą mieć wpływ na funkcjonowanie lub stan bezpieczeństwa Zamawiającego.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Informacje, o których mowa w ust. 1 oraz ust. 2, zwane są dalej „Informacjami Poufnymi”.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Informacje Poufne mogą być udostępnione wyłącznie osobom dającym rękojmię zachowania tajemnicy i tylko w zakresie niezbędnym dla należytego wykonania przedmiotu Umowy.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Każda z osób skierowanych do realizacji prac, przed przystąpieniem do świadczenia Usług, musi złożyć pisemne zobowiązanie o zachowaniu poufności i nieudostępnianiu nikomu informacji, które mógłby pozyskać w toku wykonywania prac związanych z realizacją przedmiotu zamówienia. Wzór zobowiązania stanowi Załącznik nr 3 do Umowy.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W przypadku, gdy Strona została zobowiązana do ujawnienia Informacji Poufnych w całości lub w części uprawnionemu organowi, w granicach obowiązującego prawa, Strona ta zobowiązana jest jedynie uprzedzić  drugą Stronę o nałożonym na nią obowiązku.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132F2A" w:rsidRPr="00132F2A" w:rsidRDefault="00132F2A" w:rsidP="00132F2A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32F2A">
        <w:rPr>
          <w:rFonts w:asciiTheme="minorHAnsi" w:hAnsiTheme="minorHAnsi"/>
          <w:sz w:val="22"/>
          <w:szCs w:val="22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132F2A" w:rsidRPr="005048AF" w:rsidRDefault="00132F2A" w:rsidP="005048AF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:rsidR="00D94739" w:rsidRPr="005048AF" w:rsidRDefault="00132F2A" w:rsidP="00B0610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</w:p>
    <w:p w:rsidR="00D94739" w:rsidRPr="005048AF" w:rsidRDefault="005048AF" w:rsidP="00D94739">
      <w:pPr>
        <w:spacing w:before="12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048AF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132F2A">
        <w:rPr>
          <w:rFonts w:asciiTheme="minorHAnsi" w:hAnsiTheme="minorHAnsi"/>
          <w:b/>
          <w:sz w:val="22"/>
          <w:szCs w:val="22"/>
        </w:rPr>
        <w:t>3</w:t>
      </w:r>
    </w:p>
    <w:p w:rsidR="00D94739" w:rsidRPr="005048AF" w:rsidRDefault="00D94739" w:rsidP="005048AF">
      <w:pPr>
        <w:numPr>
          <w:ilvl w:val="0"/>
          <w:numId w:val="12"/>
        </w:numPr>
        <w:spacing w:before="120" w:line="300" w:lineRule="exac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dla siedziby Zamawiającego.</w:t>
      </w:r>
    </w:p>
    <w:p w:rsidR="00D94739" w:rsidRPr="005048AF" w:rsidRDefault="00D94739" w:rsidP="005048AF">
      <w:pPr>
        <w:numPr>
          <w:ilvl w:val="0"/>
          <w:numId w:val="12"/>
        </w:numPr>
        <w:spacing w:before="120" w:line="300" w:lineRule="exac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W sprawach nieuregulowanych w niniejszej umowie stosuje się przepisy Kodeksu Cywilnego.</w:t>
      </w:r>
    </w:p>
    <w:p w:rsidR="00D94739" w:rsidRPr="005048AF" w:rsidRDefault="00D94739" w:rsidP="005048AF">
      <w:pPr>
        <w:numPr>
          <w:ilvl w:val="0"/>
          <w:numId w:val="12"/>
        </w:numPr>
        <w:spacing w:before="120" w:line="300" w:lineRule="exac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Niniejsza umowa została zawarta w 2 egzemplarzach po jednym dla każdej ze stron.</w:t>
      </w:r>
    </w:p>
    <w:p w:rsidR="00D94739" w:rsidRPr="005048AF" w:rsidRDefault="00D94739" w:rsidP="005048AF">
      <w:pPr>
        <w:pStyle w:val="Akapitzlist"/>
        <w:widowControl w:val="0"/>
        <w:numPr>
          <w:ilvl w:val="0"/>
          <w:numId w:val="12"/>
        </w:numPr>
        <w:tabs>
          <w:tab w:val="left" w:pos="360"/>
          <w:tab w:val="right" w:pos="9110"/>
        </w:tabs>
        <w:autoSpaceDE w:val="0"/>
        <w:autoSpaceDN w:val="0"/>
        <w:adjustRightInd w:val="0"/>
        <w:spacing w:line="300" w:lineRule="exact"/>
        <w:ind w:left="426" w:right="-1" w:hanging="426"/>
        <w:jc w:val="both"/>
        <w:rPr>
          <w:rFonts w:asciiTheme="minorHAnsi" w:hAnsiTheme="minorHAnsi"/>
          <w:sz w:val="22"/>
          <w:szCs w:val="22"/>
          <w:lang w:bidi="he-IL"/>
        </w:rPr>
      </w:pPr>
      <w:r w:rsidRPr="005048AF">
        <w:rPr>
          <w:rFonts w:asciiTheme="minorHAnsi" w:hAnsiTheme="minorHAnsi"/>
          <w:sz w:val="22"/>
          <w:szCs w:val="22"/>
          <w:lang w:bidi="he-IL"/>
        </w:rPr>
        <w:t xml:space="preserve">Załączniki stanowiące integralną część umowy: </w:t>
      </w:r>
    </w:p>
    <w:p w:rsidR="00D94739" w:rsidRPr="005048AF" w:rsidRDefault="00D94739" w:rsidP="00D94739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D94739" w:rsidRPr="005048AF" w:rsidRDefault="00D94739" w:rsidP="00D94739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jc w:val="both"/>
        <w:rPr>
          <w:rFonts w:asciiTheme="minorHAnsi" w:hAnsiTheme="minorHAnsi"/>
          <w:sz w:val="22"/>
          <w:szCs w:val="22"/>
          <w:lang w:bidi="he-IL"/>
        </w:rPr>
      </w:pPr>
      <w:r w:rsidRPr="005048AF">
        <w:rPr>
          <w:rFonts w:asciiTheme="minorHAnsi" w:hAnsiTheme="minorHAnsi"/>
          <w:sz w:val="22"/>
          <w:szCs w:val="22"/>
          <w:lang w:bidi="he-IL"/>
        </w:rPr>
        <w:t>Załącznik nr 1 – Wykaz urządzeń do konserwacji raz na pół roku</w:t>
      </w:r>
    </w:p>
    <w:p w:rsidR="00D94739" w:rsidRPr="005048AF" w:rsidRDefault="00D94739" w:rsidP="00D94739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rPr>
          <w:rFonts w:asciiTheme="minorHAnsi" w:hAnsiTheme="minorHAnsi"/>
          <w:sz w:val="22"/>
          <w:szCs w:val="22"/>
          <w:lang w:bidi="he-IL"/>
        </w:rPr>
      </w:pPr>
      <w:r w:rsidRPr="005048AF">
        <w:rPr>
          <w:rFonts w:asciiTheme="minorHAnsi" w:hAnsiTheme="minorHAnsi"/>
          <w:sz w:val="22"/>
          <w:szCs w:val="22"/>
          <w:lang w:bidi="he-IL"/>
        </w:rPr>
        <w:t>Załącznik nr 2 – Wykaz urządzeń do konserwacji co kwartał</w:t>
      </w:r>
      <w:r w:rsidRPr="005048AF">
        <w:rPr>
          <w:rFonts w:asciiTheme="minorHAnsi" w:hAnsiTheme="minorHAnsi"/>
          <w:sz w:val="22"/>
          <w:szCs w:val="22"/>
          <w:lang w:bidi="he-IL"/>
        </w:rPr>
        <w:br/>
      </w:r>
    </w:p>
    <w:p w:rsidR="00D94739" w:rsidRPr="004A521D" w:rsidRDefault="00D94739" w:rsidP="00D94739">
      <w:pPr>
        <w:spacing w:before="120" w:line="300" w:lineRule="exact"/>
        <w:ind w:firstLine="709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A521D">
        <w:rPr>
          <w:rFonts w:asciiTheme="minorHAnsi" w:hAnsiTheme="minorHAnsi"/>
          <w:b/>
          <w:bCs/>
          <w:sz w:val="22"/>
          <w:szCs w:val="22"/>
        </w:rPr>
        <w:t>Zamawiający</w:t>
      </w:r>
      <w:r w:rsidRPr="004A521D">
        <w:rPr>
          <w:rFonts w:asciiTheme="minorHAnsi" w:hAnsiTheme="minorHAnsi"/>
          <w:b/>
          <w:bCs/>
          <w:sz w:val="22"/>
          <w:szCs w:val="22"/>
        </w:rPr>
        <w:tab/>
      </w:r>
      <w:r w:rsidRPr="004A521D">
        <w:rPr>
          <w:rFonts w:asciiTheme="minorHAnsi" w:hAnsiTheme="minorHAnsi"/>
          <w:b/>
          <w:bCs/>
          <w:sz w:val="22"/>
          <w:szCs w:val="22"/>
        </w:rPr>
        <w:tab/>
      </w:r>
      <w:r w:rsidRPr="004A521D">
        <w:rPr>
          <w:rFonts w:asciiTheme="minorHAnsi" w:hAnsiTheme="minorHAnsi"/>
          <w:b/>
          <w:bCs/>
          <w:sz w:val="22"/>
          <w:szCs w:val="22"/>
        </w:rPr>
        <w:tab/>
      </w:r>
      <w:r w:rsidRPr="004A521D">
        <w:rPr>
          <w:rFonts w:asciiTheme="minorHAnsi" w:hAnsiTheme="minorHAnsi"/>
          <w:b/>
          <w:bCs/>
          <w:sz w:val="22"/>
          <w:szCs w:val="22"/>
        </w:rPr>
        <w:tab/>
      </w:r>
      <w:r w:rsidRPr="004A521D">
        <w:rPr>
          <w:rFonts w:asciiTheme="minorHAnsi" w:hAnsiTheme="minorHAnsi"/>
          <w:b/>
          <w:bCs/>
          <w:sz w:val="22"/>
          <w:szCs w:val="22"/>
        </w:rPr>
        <w:tab/>
      </w:r>
      <w:r w:rsidRPr="004A521D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Wykonawca </w:t>
      </w:r>
    </w:p>
    <w:p w:rsidR="00D94739" w:rsidRPr="004A521D" w:rsidRDefault="00D94739" w:rsidP="00D94739">
      <w:pPr>
        <w:ind w:left="360" w:hanging="360"/>
        <w:jc w:val="both"/>
        <w:rPr>
          <w:b/>
          <w:bCs/>
          <w:sz w:val="24"/>
          <w:szCs w:val="24"/>
        </w:rPr>
      </w:pPr>
    </w:p>
    <w:p w:rsidR="00F45A0F" w:rsidRDefault="00F45A0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048AF" w:rsidRDefault="005048A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003480" w:rsidRPr="00F235ED" w:rsidRDefault="00003480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:rsidR="00003480" w:rsidRPr="00F235ED" w:rsidRDefault="00003480" w:rsidP="00003480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>Postępowanie TO-250-</w:t>
      </w:r>
      <w:r>
        <w:rPr>
          <w:rFonts w:asciiTheme="minorHAnsi" w:hAnsiTheme="minorHAnsi" w:cstheme="minorHAnsi"/>
          <w:b/>
          <w:bCs/>
          <w:sz w:val="22"/>
          <w:szCs w:val="22"/>
        </w:rPr>
        <w:t>15TA/20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:rsidR="00003480" w:rsidRPr="00F235ED" w:rsidRDefault="005D50DC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.3pt;margin-top:4.7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<v:textbox>
              <w:txbxContent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Wykonawcy/ów)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Text Box 5" o:spid="_x0000_s1027" type="#_x0000_t202" style="position:absolute;left:0;text-align:left;margin-left:166.7pt;margin-top:4.7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<v:textbox>
              <w:txbxContent>
                <w:p w:rsidR="00DC048D" w:rsidRDefault="00DC048D" w:rsidP="00003480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C048D" w:rsidRDefault="00DC048D" w:rsidP="0000348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3480" w:rsidRPr="0001410E" w:rsidRDefault="00003480" w:rsidP="00003480">
      <w:pPr>
        <w:spacing w:after="120"/>
        <w:jc w:val="both"/>
        <w:rPr>
          <w:bCs/>
          <w:iCs/>
          <w:color w:val="000000"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01410E">
        <w:rPr>
          <w:rFonts w:asciiTheme="minorHAnsi" w:hAnsiTheme="minorHAnsi" w:cstheme="minorHAnsi"/>
          <w:b/>
          <w:sz w:val="24"/>
          <w:szCs w:val="24"/>
        </w:rPr>
        <w:t>Konserwacja, przeglądy gwarancyjne i naprawy pogwarancyjne urządzeń: klimatyzacyjnych, nawilżających, osuszających w obiektach ITB w Warszawie</w:t>
      </w:r>
      <w:r>
        <w:rPr>
          <w:rFonts w:asciiTheme="minorHAnsi" w:hAnsiTheme="minorHAnsi" w:cstheme="minorHAnsi"/>
          <w:b/>
          <w:sz w:val="24"/>
          <w:szCs w:val="24"/>
        </w:rPr>
        <w:t>”,</w:t>
      </w:r>
    </w:p>
    <w:p w:rsidR="00003480" w:rsidRPr="00F235ED" w:rsidRDefault="00003480" w:rsidP="00003480">
      <w:pPr>
        <w:pStyle w:val="Tekstpodstawowy"/>
        <w:spacing w:line="276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:rsidR="00003480" w:rsidRPr="00F235ED" w:rsidRDefault="00003480" w:rsidP="00003480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:rsidR="00003480" w:rsidRPr="00C04378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zgodnie z cenami podanymi w tabeli poniżej: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4269"/>
        <w:gridCol w:w="1551"/>
        <w:gridCol w:w="1249"/>
        <w:gridCol w:w="1825"/>
      </w:tblGrid>
      <w:tr w:rsidR="00003480" w:rsidRPr="0039196D" w:rsidTr="00901CED">
        <w:trPr>
          <w:trHeight w:val="608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Opis pozycji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proofErr w:type="spellStart"/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jednostk</w:t>
            </w:r>
            <w:proofErr w:type="spellEnd"/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. netto (PLN)</w:t>
            </w: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 xml:space="preserve">Podatek </w:t>
            </w:r>
            <w:r w:rsidRPr="00C04378">
              <w:rPr>
                <w:rFonts w:asciiTheme="minorHAnsi" w:hAnsiTheme="minorHAnsi"/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proofErr w:type="spellStart"/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jednostk</w:t>
            </w:r>
            <w:proofErr w:type="spellEnd"/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.  brutto (PLN)</w:t>
            </w:r>
          </w:p>
        </w:tc>
      </w:tr>
      <w:tr w:rsidR="00003480" w:rsidRPr="0039196D" w:rsidTr="00901CED">
        <w:trPr>
          <w:trHeight w:val="488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wykonania konserwacji urządzeń 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03480" w:rsidRPr="0039196D" w:rsidTr="00901CED">
        <w:trPr>
          <w:trHeight w:val="344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Jednego urządzenia klimatyzacyjnego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356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Jednego urządzenia nawilżającego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549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line="276" w:lineRule="auto"/>
              <w:ind w:right="-5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Jednego urządzenia osuszającego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626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before="120"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Stawka za roboczogodzinę 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:rsidTr="00901CED">
        <w:trPr>
          <w:trHeight w:val="344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line="276" w:lineRule="auto"/>
              <w:ind w:right="-427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 w:val="22"/>
                <w:szCs w:val="22"/>
              </w:rPr>
              <w:t>Narzut na koszty zakupu części zamiennych  -%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..............%</w:t>
            </w: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37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03480" w:rsidRPr="0039196D" w:rsidTr="00901CED">
        <w:trPr>
          <w:trHeight w:val="660"/>
          <w:tblHeader/>
        </w:trPr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Cs w:val="22"/>
              </w:rPr>
            </w:pPr>
            <w:r w:rsidRPr="00C04378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4269" w:type="dxa"/>
            <w:vAlign w:val="center"/>
          </w:tcPr>
          <w:p w:rsidR="00003480" w:rsidRPr="00C04378" w:rsidRDefault="00003480" w:rsidP="00901CED">
            <w:pPr>
              <w:spacing w:line="276" w:lineRule="auto"/>
              <w:ind w:right="-427"/>
              <w:rPr>
                <w:rFonts w:asciiTheme="minorHAnsi" w:hAnsiTheme="minorHAnsi"/>
                <w:color w:val="000000"/>
                <w:szCs w:val="22"/>
              </w:rPr>
            </w:pPr>
            <w:r w:rsidRPr="00C04378">
              <w:rPr>
                <w:rFonts w:asciiTheme="minorHAnsi" w:hAnsiTheme="minorHAnsi"/>
                <w:color w:val="000000"/>
                <w:szCs w:val="22"/>
              </w:rPr>
              <w:t xml:space="preserve">Czas reakcji serwisu  (czas przystąpienia do </w:t>
            </w:r>
            <w:r>
              <w:rPr>
                <w:rFonts w:asciiTheme="minorHAnsi" w:hAnsiTheme="minorHAnsi"/>
                <w:color w:val="000000"/>
                <w:szCs w:val="22"/>
              </w:rPr>
              <w:br/>
            </w:r>
            <w:r w:rsidRPr="00C04378">
              <w:rPr>
                <w:rFonts w:asciiTheme="minorHAnsi" w:hAnsiTheme="minorHAnsi"/>
                <w:color w:val="000000"/>
                <w:szCs w:val="22"/>
              </w:rPr>
              <w:t>naprawy po zgłoszeniu)</w:t>
            </w:r>
          </w:p>
        </w:tc>
        <w:tc>
          <w:tcPr>
            <w:tcW w:w="1551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Cs w:val="22"/>
              </w:rPr>
            </w:pPr>
            <w:r w:rsidRPr="00C04378">
              <w:rPr>
                <w:rFonts w:asciiTheme="minorHAnsi" w:hAnsiTheme="minorHAnsi"/>
                <w:szCs w:val="22"/>
              </w:rPr>
              <w:t>.............godz.</w:t>
            </w:r>
          </w:p>
        </w:tc>
        <w:tc>
          <w:tcPr>
            <w:tcW w:w="1249" w:type="dxa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Cs w:val="22"/>
              </w:rPr>
            </w:pPr>
            <w:r w:rsidRPr="00C04378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Cs w:val="22"/>
              </w:rPr>
            </w:pPr>
            <w:r w:rsidRPr="00C04378">
              <w:rPr>
                <w:rFonts w:asciiTheme="minorHAnsi" w:hAnsiTheme="minorHAnsi"/>
                <w:szCs w:val="22"/>
              </w:rPr>
              <w:t>X</w:t>
            </w:r>
          </w:p>
        </w:tc>
      </w:tr>
    </w:tbl>
    <w:p w:rsidR="00003480" w:rsidRPr="0039196D" w:rsidRDefault="00003480" w:rsidP="000034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03480" w:rsidRPr="00D94739" w:rsidRDefault="00003480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………………………………………………………………, którzy wykonywać będą następujące części zamówienia*:..................................................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 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:rsidR="00003480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04378">
        <w:rPr>
          <w:rFonts w:asciiTheme="minorHAnsi" w:hAnsiTheme="minorHAnsi" w:cstheme="minorHAnsi"/>
          <w:b/>
          <w:noProof/>
          <w:sz w:val="22"/>
          <w:szCs w:val="22"/>
        </w:rPr>
        <w:t>Załącznik nr 1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noProof/>
          <w:sz w:val="22"/>
          <w:szCs w:val="22"/>
        </w:rPr>
        <w:t>Aktualny wypis z rejestru właściwego dla firmy lub zaświadczenie o wpisie do ewidencji działalności gospodarczej potwierdzające dopuszczenie do obrotu  prawnego</w:t>
      </w:r>
      <w:r>
        <w:rPr>
          <w:rFonts w:asciiTheme="minorHAnsi" w:hAnsiTheme="minorHAnsi" w:cstheme="minorHAnsi"/>
          <w:noProof/>
          <w:sz w:val="22"/>
          <w:szCs w:val="22"/>
        </w:rPr>
        <w:br/>
      </w: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 i dokumentujący prowadzenie działalności w zakresie robót elektrycznych wystawiony nie wcześniej niż 6 miesięcy przed upływem terminu składania ofert.</w:t>
      </w:r>
    </w:p>
    <w:p w:rsidR="00E50288" w:rsidRDefault="00E50288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Załacznik 2 </w:t>
      </w:r>
      <w:r w:rsidRPr="004A521D">
        <w:rPr>
          <w:rFonts w:asciiTheme="minorHAnsi" w:hAnsiTheme="minorHAnsi" w:cstheme="minorHAnsi"/>
          <w:noProof/>
          <w:sz w:val="22"/>
          <w:szCs w:val="22"/>
        </w:rPr>
        <w:t>Certyfikat o którym mowa w pkt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A521D">
        <w:rPr>
          <w:rFonts w:asciiTheme="minorHAnsi" w:hAnsiTheme="minorHAnsi" w:cstheme="minorHAnsi"/>
          <w:noProof/>
          <w:sz w:val="22"/>
          <w:szCs w:val="22"/>
        </w:rPr>
        <w:t>6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A521D">
        <w:rPr>
          <w:rFonts w:asciiTheme="minorHAnsi" w:hAnsiTheme="minorHAnsi" w:cstheme="minorHAnsi"/>
          <w:noProof/>
          <w:sz w:val="22"/>
          <w:szCs w:val="22"/>
        </w:rPr>
        <w:t>Ogłoszenia o konkursie ofert</w:t>
      </w:r>
      <w:r w:rsidR="00916AE2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003480" w:rsidRPr="00F235ED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480" w:rsidRPr="00F235ED" w:rsidRDefault="00003480" w:rsidP="00003480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:rsidR="00003480" w:rsidRPr="00C04378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:rsidR="00003480" w:rsidRPr="00F235ED" w:rsidRDefault="00003480" w:rsidP="00003480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03480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94739" w:rsidRPr="00003480" w:rsidRDefault="00D94739" w:rsidP="00003480">
      <w:pPr>
        <w:rPr>
          <w:rFonts w:asciiTheme="minorHAnsi" w:hAnsiTheme="minorHAnsi" w:cstheme="minorHAnsi"/>
          <w:b/>
          <w:sz w:val="22"/>
          <w:szCs w:val="22"/>
        </w:rPr>
      </w:pPr>
    </w:p>
    <w:sectPr w:rsidR="00D94739" w:rsidRPr="00003480" w:rsidSect="001D1329">
      <w:footerReference w:type="default" r:id="rId8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B289F4" w15:done="0"/>
  <w15:commentEx w15:paraId="25634283" w15:paraIdParent="5DB289F4" w15:done="0"/>
  <w15:commentEx w15:paraId="2864B3AE" w15:done="0"/>
  <w15:commentEx w15:paraId="3A4DD495" w15:paraIdParent="2864B3AE" w15:done="0"/>
  <w15:commentEx w15:paraId="56E11EB6" w15:done="0"/>
  <w15:commentEx w15:paraId="15640A01" w15:paraIdParent="56E11EB6" w15:done="0"/>
  <w15:commentEx w15:paraId="39E092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60" w:rsidRDefault="00E23160">
      <w:r>
        <w:separator/>
      </w:r>
    </w:p>
  </w:endnote>
  <w:endnote w:type="continuationSeparator" w:id="0">
    <w:p w:rsidR="00E23160" w:rsidRDefault="00E2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D" w:rsidRDefault="005D50DC" w:rsidP="008E2E55">
    <w:pPr>
      <w:pStyle w:val="Stopka"/>
      <w:jc w:val="right"/>
    </w:pPr>
    <w:r>
      <w:rPr>
        <w:rStyle w:val="Numerstrony"/>
      </w:rPr>
      <w:fldChar w:fldCharType="begin"/>
    </w:r>
    <w:r w:rsidR="00DC048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A29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60" w:rsidRDefault="00E23160">
      <w:r>
        <w:separator/>
      </w:r>
    </w:p>
  </w:footnote>
  <w:footnote w:type="continuationSeparator" w:id="0">
    <w:p w:rsidR="00E23160" w:rsidRDefault="00E23160">
      <w:r>
        <w:continuationSeparator/>
      </w:r>
    </w:p>
  </w:footnote>
  <w:footnote w:id="1">
    <w:p w:rsidR="00DC048D" w:rsidRDefault="00DC048D" w:rsidP="00EC0D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9623C">
        <w:rPr>
          <w:rFonts w:asciiTheme="minorHAnsi" w:hAnsiTheme="minorHAnsi" w:cstheme="minorHAnsi"/>
          <w:sz w:val="18"/>
          <w:szCs w:val="18"/>
        </w:rPr>
        <w:t xml:space="preserve">§ 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99623C">
        <w:rPr>
          <w:rFonts w:asciiTheme="minorHAnsi" w:hAnsiTheme="minorHAnsi" w:cstheme="minorHAnsi"/>
          <w:sz w:val="18"/>
          <w:szCs w:val="18"/>
        </w:rPr>
        <w:t xml:space="preserve"> ust. 1 umowy zostanie uzupełniony na etapie zawierania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99623C">
        <w:rPr>
          <w:rFonts w:asciiTheme="minorHAnsi" w:hAnsiTheme="minorHAnsi" w:cstheme="minorHAnsi"/>
          <w:sz w:val="18"/>
          <w:szCs w:val="18"/>
        </w:rPr>
        <w:t xml:space="preserve">mowy. W przypadku, gdy Wykonawca będzie realizował Przedmiot Umowy z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 xml:space="preserve">odwykonawcą lub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 xml:space="preserve">odwykonawcami, Wykonawca wskaże w § 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99623C">
        <w:rPr>
          <w:rFonts w:asciiTheme="minorHAnsi" w:hAnsiTheme="minorHAnsi" w:cstheme="minorHAnsi"/>
          <w:sz w:val="18"/>
          <w:szCs w:val="18"/>
        </w:rPr>
        <w:t xml:space="preserve"> ust.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99623C">
        <w:rPr>
          <w:rFonts w:asciiTheme="minorHAnsi" w:hAnsiTheme="minorHAnsi" w:cstheme="minorHAnsi"/>
          <w:sz w:val="18"/>
          <w:szCs w:val="18"/>
        </w:rPr>
        <w:t xml:space="preserve"> umowy – w zakresie ściśle określonym w złożonej ofercie - części zamówienia, której wykonanie powierzy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>odwykonawcy/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9623C">
        <w:rPr>
          <w:rFonts w:asciiTheme="minorHAnsi" w:hAnsiTheme="minorHAnsi" w:cstheme="minorHAnsi"/>
          <w:sz w:val="18"/>
          <w:szCs w:val="18"/>
        </w:rPr>
        <w:t>odwykonawcom, natomiast jeżeli Wykonawca będzie realizował Przedmiot Umowy samodzielnie ust. 2-11  zostaną usunięte.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4974471"/>
    <w:multiLevelType w:val="multilevel"/>
    <w:tmpl w:val="0E7A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8BC4D10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662F"/>
    <w:multiLevelType w:val="hybridMultilevel"/>
    <w:tmpl w:val="AE58D538"/>
    <w:lvl w:ilvl="0" w:tplc="1794F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42A"/>
    <w:multiLevelType w:val="hybridMultilevel"/>
    <w:tmpl w:val="CBD425A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90217"/>
    <w:multiLevelType w:val="hybridMultilevel"/>
    <w:tmpl w:val="08B2F646"/>
    <w:lvl w:ilvl="0" w:tplc="CA00EF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CE431D"/>
    <w:multiLevelType w:val="hybridMultilevel"/>
    <w:tmpl w:val="D19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1A01"/>
    <w:multiLevelType w:val="hybridMultilevel"/>
    <w:tmpl w:val="965EFD40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0B5"/>
    <w:multiLevelType w:val="hybridMultilevel"/>
    <w:tmpl w:val="7548B4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F73E1F"/>
    <w:multiLevelType w:val="hybridMultilevel"/>
    <w:tmpl w:val="C470A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D3F5D"/>
    <w:multiLevelType w:val="hybridMultilevel"/>
    <w:tmpl w:val="1434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51455"/>
    <w:multiLevelType w:val="hybridMultilevel"/>
    <w:tmpl w:val="4820659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A8835AD"/>
    <w:multiLevelType w:val="hybridMultilevel"/>
    <w:tmpl w:val="F0B267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003FC"/>
    <w:multiLevelType w:val="hybridMultilevel"/>
    <w:tmpl w:val="0BECDA30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C408AD"/>
    <w:multiLevelType w:val="hybridMultilevel"/>
    <w:tmpl w:val="A768F0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34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6CD4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036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37143"/>
    <w:multiLevelType w:val="hybridMultilevel"/>
    <w:tmpl w:val="CE74C8A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E6FD1"/>
    <w:multiLevelType w:val="hybridMultilevel"/>
    <w:tmpl w:val="7CA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11CC9"/>
    <w:multiLevelType w:val="hybridMultilevel"/>
    <w:tmpl w:val="F6BC1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CD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05A8F"/>
    <w:multiLevelType w:val="hybridMultilevel"/>
    <w:tmpl w:val="C734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4F10DF"/>
    <w:multiLevelType w:val="hybridMultilevel"/>
    <w:tmpl w:val="E73EFB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23"/>
  </w:num>
  <w:num w:numId="7">
    <w:abstractNumId w:val="11"/>
  </w:num>
  <w:num w:numId="8">
    <w:abstractNumId w:val="27"/>
  </w:num>
  <w:num w:numId="9">
    <w:abstractNumId w:val="7"/>
  </w:num>
  <w:num w:numId="10">
    <w:abstractNumId w:val="28"/>
  </w:num>
  <w:num w:numId="11">
    <w:abstractNumId w:val="14"/>
  </w:num>
  <w:num w:numId="12">
    <w:abstractNumId w:val="12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17"/>
  </w:num>
  <w:num w:numId="18">
    <w:abstractNumId w:val="8"/>
  </w:num>
  <w:num w:numId="19">
    <w:abstractNumId w:val="20"/>
  </w:num>
  <w:num w:numId="20">
    <w:abstractNumId w:val="6"/>
  </w:num>
  <w:num w:numId="21">
    <w:abstractNumId w:val="26"/>
  </w:num>
  <w:num w:numId="22">
    <w:abstractNumId w:val="21"/>
  </w:num>
  <w:num w:numId="23">
    <w:abstractNumId w:val="5"/>
  </w:num>
  <w:num w:numId="24">
    <w:abstractNumId w:val="15"/>
  </w:num>
  <w:num w:numId="25">
    <w:abstractNumId w:val="0"/>
  </w:num>
  <w:num w:numId="26">
    <w:abstractNumId w:val="1"/>
  </w:num>
  <w:num w:numId="27">
    <w:abstractNumId w:val="2"/>
  </w:num>
  <w:num w:numId="28">
    <w:abstractNumId w:val="30"/>
  </w:num>
  <w:num w:numId="29">
    <w:abstractNumId w:val="24"/>
  </w:num>
  <w:num w:numId="30">
    <w:abstractNumId w:val="10"/>
  </w:num>
  <w:num w:numId="31">
    <w:abstractNumId w:val="16"/>
  </w:num>
  <w:num w:numId="32">
    <w:abstractNumId w:val="2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owicz Andrzej">
    <w15:presenceInfo w15:providerId="None" w15:userId="Kotowicz Andrzej"/>
  </w15:person>
  <w15:person w15:author="Krzemińska Joanna">
    <w15:presenceInfo w15:providerId="AD" w15:userId="S-1-5-21-2596513522-3961401734-3951099863-14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18E8"/>
    <w:rsid w:val="0000130C"/>
    <w:rsid w:val="00002E6D"/>
    <w:rsid w:val="00003480"/>
    <w:rsid w:val="000135B0"/>
    <w:rsid w:val="00015990"/>
    <w:rsid w:val="00016A78"/>
    <w:rsid w:val="00017C6A"/>
    <w:rsid w:val="00027CA5"/>
    <w:rsid w:val="00031948"/>
    <w:rsid w:val="00035F7F"/>
    <w:rsid w:val="000450DF"/>
    <w:rsid w:val="00050DDE"/>
    <w:rsid w:val="00063929"/>
    <w:rsid w:val="00064FDF"/>
    <w:rsid w:val="000664D6"/>
    <w:rsid w:val="00072413"/>
    <w:rsid w:val="00081D02"/>
    <w:rsid w:val="00087AD1"/>
    <w:rsid w:val="000A468B"/>
    <w:rsid w:val="000B54AE"/>
    <w:rsid w:val="000B5875"/>
    <w:rsid w:val="000E18CF"/>
    <w:rsid w:val="000E31BD"/>
    <w:rsid w:val="000F11CE"/>
    <w:rsid w:val="000F2BA1"/>
    <w:rsid w:val="000F42BE"/>
    <w:rsid w:val="000F4D86"/>
    <w:rsid w:val="000F7E8B"/>
    <w:rsid w:val="00112646"/>
    <w:rsid w:val="00117EC3"/>
    <w:rsid w:val="00121F8C"/>
    <w:rsid w:val="001243B5"/>
    <w:rsid w:val="00132F2A"/>
    <w:rsid w:val="00133379"/>
    <w:rsid w:val="00152367"/>
    <w:rsid w:val="00153D43"/>
    <w:rsid w:val="001548C9"/>
    <w:rsid w:val="00157C83"/>
    <w:rsid w:val="00174FDC"/>
    <w:rsid w:val="00177030"/>
    <w:rsid w:val="001818E8"/>
    <w:rsid w:val="00187876"/>
    <w:rsid w:val="00192F79"/>
    <w:rsid w:val="001A03C6"/>
    <w:rsid w:val="001A0FD6"/>
    <w:rsid w:val="001A10BE"/>
    <w:rsid w:val="001C41DA"/>
    <w:rsid w:val="001C5FD8"/>
    <w:rsid w:val="001C63F2"/>
    <w:rsid w:val="001D1329"/>
    <w:rsid w:val="001D6A4C"/>
    <w:rsid w:val="001E21FB"/>
    <w:rsid w:val="001E23F2"/>
    <w:rsid w:val="00205E2D"/>
    <w:rsid w:val="00212A2B"/>
    <w:rsid w:val="002157BD"/>
    <w:rsid w:val="00222A10"/>
    <w:rsid w:val="002264E4"/>
    <w:rsid w:val="0023006E"/>
    <w:rsid w:val="00232718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48FF"/>
    <w:rsid w:val="002C7F93"/>
    <w:rsid w:val="002D0D7D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17522"/>
    <w:rsid w:val="00320A51"/>
    <w:rsid w:val="003273DE"/>
    <w:rsid w:val="00330FF7"/>
    <w:rsid w:val="00331FA7"/>
    <w:rsid w:val="00332385"/>
    <w:rsid w:val="00335568"/>
    <w:rsid w:val="00346C47"/>
    <w:rsid w:val="00355666"/>
    <w:rsid w:val="00355A54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863CA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D4AF4"/>
    <w:rsid w:val="003D5920"/>
    <w:rsid w:val="003E44C8"/>
    <w:rsid w:val="003F5C1B"/>
    <w:rsid w:val="004124E1"/>
    <w:rsid w:val="00423123"/>
    <w:rsid w:val="00430777"/>
    <w:rsid w:val="004330A4"/>
    <w:rsid w:val="00441A9B"/>
    <w:rsid w:val="004436F1"/>
    <w:rsid w:val="004447B0"/>
    <w:rsid w:val="00446483"/>
    <w:rsid w:val="00450E07"/>
    <w:rsid w:val="00452A86"/>
    <w:rsid w:val="004536BD"/>
    <w:rsid w:val="004545EA"/>
    <w:rsid w:val="00460FFC"/>
    <w:rsid w:val="004662CC"/>
    <w:rsid w:val="00474453"/>
    <w:rsid w:val="00480578"/>
    <w:rsid w:val="00484108"/>
    <w:rsid w:val="00484367"/>
    <w:rsid w:val="00487CAF"/>
    <w:rsid w:val="00492960"/>
    <w:rsid w:val="00494CB7"/>
    <w:rsid w:val="004A4CF5"/>
    <w:rsid w:val="004A521D"/>
    <w:rsid w:val="004B278E"/>
    <w:rsid w:val="004B6CDE"/>
    <w:rsid w:val="004C4092"/>
    <w:rsid w:val="004C42EC"/>
    <w:rsid w:val="004D58F4"/>
    <w:rsid w:val="004D71E4"/>
    <w:rsid w:val="00500F15"/>
    <w:rsid w:val="005048AF"/>
    <w:rsid w:val="005054D2"/>
    <w:rsid w:val="005058D8"/>
    <w:rsid w:val="00510A93"/>
    <w:rsid w:val="00524614"/>
    <w:rsid w:val="0054019C"/>
    <w:rsid w:val="00565040"/>
    <w:rsid w:val="005660FA"/>
    <w:rsid w:val="00580777"/>
    <w:rsid w:val="00580DC0"/>
    <w:rsid w:val="0058311D"/>
    <w:rsid w:val="00587FFE"/>
    <w:rsid w:val="005930EC"/>
    <w:rsid w:val="00597B99"/>
    <w:rsid w:val="005A27B8"/>
    <w:rsid w:val="005A4B5C"/>
    <w:rsid w:val="005B246F"/>
    <w:rsid w:val="005B6B20"/>
    <w:rsid w:val="005B7163"/>
    <w:rsid w:val="005C0AD5"/>
    <w:rsid w:val="005C4D95"/>
    <w:rsid w:val="005C510A"/>
    <w:rsid w:val="005C6EDA"/>
    <w:rsid w:val="005C7EE7"/>
    <w:rsid w:val="005D278D"/>
    <w:rsid w:val="005D50DC"/>
    <w:rsid w:val="005E3621"/>
    <w:rsid w:val="005F5A8F"/>
    <w:rsid w:val="006033DF"/>
    <w:rsid w:val="006055D6"/>
    <w:rsid w:val="00607407"/>
    <w:rsid w:val="00610C0B"/>
    <w:rsid w:val="0061434A"/>
    <w:rsid w:val="00630A55"/>
    <w:rsid w:val="0063367F"/>
    <w:rsid w:val="00634DE1"/>
    <w:rsid w:val="00644F4F"/>
    <w:rsid w:val="00650160"/>
    <w:rsid w:val="00652FED"/>
    <w:rsid w:val="00653CA0"/>
    <w:rsid w:val="006562E0"/>
    <w:rsid w:val="00675958"/>
    <w:rsid w:val="00680792"/>
    <w:rsid w:val="006911FB"/>
    <w:rsid w:val="006A2FA1"/>
    <w:rsid w:val="006A365E"/>
    <w:rsid w:val="006A36F1"/>
    <w:rsid w:val="006A4538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7D10"/>
    <w:rsid w:val="00752275"/>
    <w:rsid w:val="0075538D"/>
    <w:rsid w:val="00756800"/>
    <w:rsid w:val="00760F46"/>
    <w:rsid w:val="007632DB"/>
    <w:rsid w:val="00773048"/>
    <w:rsid w:val="00774D95"/>
    <w:rsid w:val="00776181"/>
    <w:rsid w:val="0078766D"/>
    <w:rsid w:val="00795BEB"/>
    <w:rsid w:val="007A3984"/>
    <w:rsid w:val="007A7449"/>
    <w:rsid w:val="007B1F68"/>
    <w:rsid w:val="007D0AFB"/>
    <w:rsid w:val="007D276F"/>
    <w:rsid w:val="007E6935"/>
    <w:rsid w:val="007E7CC0"/>
    <w:rsid w:val="007F3335"/>
    <w:rsid w:val="00826D2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299D"/>
    <w:rsid w:val="008A6363"/>
    <w:rsid w:val="008A667C"/>
    <w:rsid w:val="008A7CB2"/>
    <w:rsid w:val="008B085D"/>
    <w:rsid w:val="008C1455"/>
    <w:rsid w:val="008C35A0"/>
    <w:rsid w:val="008C42E1"/>
    <w:rsid w:val="008D51BA"/>
    <w:rsid w:val="008D6A53"/>
    <w:rsid w:val="008E2565"/>
    <w:rsid w:val="008E2E55"/>
    <w:rsid w:val="008F0DDC"/>
    <w:rsid w:val="008F2518"/>
    <w:rsid w:val="008F5CC5"/>
    <w:rsid w:val="00900497"/>
    <w:rsid w:val="00901CED"/>
    <w:rsid w:val="00902588"/>
    <w:rsid w:val="00903D28"/>
    <w:rsid w:val="0090506E"/>
    <w:rsid w:val="0091039E"/>
    <w:rsid w:val="00916AE2"/>
    <w:rsid w:val="00916C8C"/>
    <w:rsid w:val="00920FA3"/>
    <w:rsid w:val="0092772C"/>
    <w:rsid w:val="00931DA2"/>
    <w:rsid w:val="0094320E"/>
    <w:rsid w:val="00943760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3D62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10D98"/>
    <w:rsid w:val="00A111C3"/>
    <w:rsid w:val="00A116F7"/>
    <w:rsid w:val="00A176C6"/>
    <w:rsid w:val="00A250AF"/>
    <w:rsid w:val="00A25112"/>
    <w:rsid w:val="00A31729"/>
    <w:rsid w:val="00A33641"/>
    <w:rsid w:val="00A4745F"/>
    <w:rsid w:val="00A60B2D"/>
    <w:rsid w:val="00A64583"/>
    <w:rsid w:val="00A67059"/>
    <w:rsid w:val="00A7187E"/>
    <w:rsid w:val="00A718EB"/>
    <w:rsid w:val="00A77CD6"/>
    <w:rsid w:val="00A87877"/>
    <w:rsid w:val="00A91DC2"/>
    <w:rsid w:val="00A927F0"/>
    <w:rsid w:val="00A9512D"/>
    <w:rsid w:val="00A96645"/>
    <w:rsid w:val="00AA70A0"/>
    <w:rsid w:val="00AB0562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0610C"/>
    <w:rsid w:val="00B1298A"/>
    <w:rsid w:val="00B26665"/>
    <w:rsid w:val="00B4512C"/>
    <w:rsid w:val="00B4605D"/>
    <w:rsid w:val="00B50C66"/>
    <w:rsid w:val="00B54822"/>
    <w:rsid w:val="00B701CF"/>
    <w:rsid w:val="00B71B2D"/>
    <w:rsid w:val="00B85C0B"/>
    <w:rsid w:val="00B9477E"/>
    <w:rsid w:val="00BA0D4A"/>
    <w:rsid w:val="00BA53A9"/>
    <w:rsid w:val="00BA72DE"/>
    <w:rsid w:val="00BB2B9F"/>
    <w:rsid w:val="00BB32B1"/>
    <w:rsid w:val="00BC3013"/>
    <w:rsid w:val="00BD213B"/>
    <w:rsid w:val="00BD36FA"/>
    <w:rsid w:val="00BD48C4"/>
    <w:rsid w:val="00BD5BD0"/>
    <w:rsid w:val="00BE01A1"/>
    <w:rsid w:val="00BE4D5E"/>
    <w:rsid w:val="00BE646F"/>
    <w:rsid w:val="00C01CDA"/>
    <w:rsid w:val="00C04378"/>
    <w:rsid w:val="00C06DF8"/>
    <w:rsid w:val="00C11071"/>
    <w:rsid w:val="00C13168"/>
    <w:rsid w:val="00C203B1"/>
    <w:rsid w:val="00C21C1C"/>
    <w:rsid w:val="00C233CE"/>
    <w:rsid w:val="00C254CD"/>
    <w:rsid w:val="00C30EA4"/>
    <w:rsid w:val="00C35901"/>
    <w:rsid w:val="00C36574"/>
    <w:rsid w:val="00C412BD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A3C7B"/>
    <w:rsid w:val="00CB0218"/>
    <w:rsid w:val="00CB1180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2405"/>
    <w:rsid w:val="00D069B4"/>
    <w:rsid w:val="00D07FC7"/>
    <w:rsid w:val="00D10081"/>
    <w:rsid w:val="00D233FB"/>
    <w:rsid w:val="00D30D69"/>
    <w:rsid w:val="00D43791"/>
    <w:rsid w:val="00D5598E"/>
    <w:rsid w:val="00D65375"/>
    <w:rsid w:val="00D719F8"/>
    <w:rsid w:val="00D73FF7"/>
    <w:rsid w:val="00D76E62"/>
    <w:rsid w:val="00D77405"/>
    <w:rsid w:val="00D90C54"/>
    <w:rsid w:val="00D92D65"/>
    <w:rsid w:val="00D94739"/>
    <w:rsid w:val="00DA5192"/>
    <w:rsid w:val="00DA7F71"/>
    <w:rsid w:val="00DB0FE0"/>
    <w:rsid w:val="00DB4B13"/>
    <w:rsid w:val="00DB502B"/>
    <w:rsid w:val="00DC048D"/>
    <w:rsid w:val="00DE2B71"/>
    <w:rsid w:val="00DE6DFB"/>
    <w:rsid w:val="00DF130F"/>
    <w:rsid w:val="00DF37E0"/>
    <w:rsid w:val="00E00D80"/>
    <w:rsid w:val="00E04BBE"/>
    <w:rsid w:val="00E12694"/>
    <w:rsid w:val="00E17BC8"/>
    <w:rsid w:val="00E2028E"/>
    <w:rsid w:val="00E20357"/>
    <w:rsid w:val="00E23160"/>
    <w:rsid w:val="00E306B8"/>
    <w:rsid w:val="00E32168"/>
    <w:rsid w:val="00E32E29"/>
    <w:rsid w:val="00E332BA"/>
    <w:rsid w:val="00E34A9B"/>
    <w:rsid w:val="00E41BB8"/>
    <w:rsid w:val="00E41D84"/>
    <w:rsid w:val="00E47B7E"/>
    <w:rsid w:val="00E50288"/>
    <w:rsid w:val="00E52D00"/>
    <w:rsid w:val="00E6006E"/>
    <w:rsid w:val="00E73D6A"/>
    <w:rsid w:val="00E74DE3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C0D92"/>
    <w:rsid w:val="00ED35CD"/>
    <w:rsid w:val="00EE5B37"/>
    <w:rsid w:val="00EE6ED1"/>
    <w:rsid w:val="00EF000F"/>
    <w:rsid w:val="00F04896"/>
    <w:rsid w:val="00F05EBF"/>
    <w:rsid w:val="00F112A6"/>
    <w:rsid w:val="00F235ED"/>
    <w:rsid w:val="00F31C9F"/>
    <w:rsid w:val="00F36D4A"/>
    <w:rsid w:val="00F45A0F"/>
    <w:rsid w:val="00F55FA7"/>
    <w:rsid w:val="00F71E40"/>
    <w:rsid w:val="00F83145"/>
    <w:rsid w:val="00F83382"/>
    <w:rsid w:val="00F8507B"/>
    <w:rsid w:val="00F852B2"/>
    <w:rsid w:val="00F86E15"/>
    <w:rsid w:val="00F93C5D"/>
    <w:rsid w:val="00F95019"/>
    <w:rsid w:val="00FA096F"/>
    <w:rsid w:val="00FA70A2"/>
    <w:rsid w:val="00FD1B16"/>
    <w:rsid w:val="00FD2599"/>
    <w:rsid w:val="00FD4C56"/>
    <w:rsid w:val="00FE0BFF"/>
    <w:rsid w:val="00FE2B50"/>
    <w:rsid w:val="00FF5728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4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DC75-9DDF-4920-BAD3-593DBA4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4745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33155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AGA</cp:lastModifiedBy>
  <cp:revision>2</cp:revision>
  <cp:lastPrinted>2020-05-15T14:10:00Z</cp:lastPrinted>
  <dcterms:created xsi:type="dcterms:W3CDTF">2020-05-18T05:42:00Z</dcterms:created>
  <dcterms:modified xsi:type="dcterms:W3CDTF">2020-05-18T05:42:00Z</dcterms:modified>
</cp:coreProperties>
</file>