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DD5101C" w14:textId="77777777" w:rsidR="007A3660" w:rsidRDefault="007A3660">
      <w:pPr>
        <w:jc w:val="both"/>
        <w:rPr>
          <w:rFonts w:ascii="Palatino Linotype" w:hAnsi="Palatino Linotype" w:cs="Palatino Linotype"/>
          <w:sz w:val="24"/>
          <w:szCs w:val="24"/>
        </w:rPr>
      </w:pPr>
    </w:p>
    <w:p w14:paraId="11D7B1E8" w14:textId="55C4A94C" w:rsidR="007A3660" w:rsidRDefault="00B52711" w:rsidP="005F6033">
      <w:pPr>
        <w:ind w:left="3545" w:firstLine="709"/>
        <w:jc w:val="right"/>
      </w:pPr>
      <w:r>
        <w:rPr>
          <w:rFonts w:ascii="Palatino Linotype" w:hAnsi="Palatino Linotype" w:cs="Palatino Linotype"/>
          <w:sz w:val="24"/>
          <w:szCs w:val="24"/>
        </w:rPr>
        <w:t xml:space="preserve">  Załącznik nr 1</w:t>
      </w:r>
      <w:r w:rsidR="007A3660">
        <w:rPr>
          <w:rFonts w:ascii="Palatino Linotype" w:hAnsi="Palatino Linotype" w:cs="Palatino Linotype"/>
          <w:sz w:val="24"/>
          <w:szCs w:val="24"/>
        </w:rPr>
        <w:t xml:space="preserve"> do zarządzenia Nr </w:t>
      </w:r>
      <w:r w:rsidR="005F6033">
        <w:rPr>
          <w:rFonts w:ascii="Palatino Linotype" w:hAnsi="Palatino Linotype" w:cs="Palatino Linotype"/>
          <w:sz w:val="24"/>
          <w:szCs w:val="24"/>
        </w:rPr>
        <w:t>1</w:t>
      </w:r>
    </w:p>
    <w:p w14:paraId="1AD0B972" w14:textId="5E6D6EA4" w:rsidR="007A3660" w:rsidRDefault="007A3660">
      <w:pPr>
        <w:jc w:val="right"/>
      </w:pPr>
      <w:r>
        <w:rPr>
          <w:rFonts w:ascii="Palatino Linotype" w:hAnsi="Palatino Linotype" w:cs="Palatino Linotype"/>
          <w:sz w:val="24"/>
          <w:szCs w:val="24"/>
        </w:rPr>
        <w:t>Dyrektora Instytutu Techniki Budowlanej</w:t>
      </w:r>
    </w:p>
    <w:p w14:paraId="54670BAD" w14:textId="45300645" w:rsidR="007A3660" w:rsidRDefault="00B52711">
      <w:pPr>
        <w:jc w:val="right"/>
      </w:pPr>
      <w:r>
        <w:rPr>
          <w:rFonts w:ascii="Palatino Linotype" w:eastAsia="Palatino Linotype" w:hAnsi="Palatino Linotype" w:cs="Palatino Linotype"/>
          <w:sz w:val="24"/>
          <w:szCs w:val="24"/>
        </w:rPr>
        <w:t xml:space="preserve">   </w:t>
      </w:r>
      <w:r w:rsidR="007A3660">
        <w:rPr>
          <w:rFonts w:ascii="Palatino Linotype" w:eastAsia="Palatino Linotype" w:hAnsi="Palatino Linotype" w:cs="Palatino Linotype"/>
          <w:sz w:val="24"/>
          <w:szCs w:val="24"/>
        </w:rPr>
        <w:t xml:space="preserve"> </w:t>
      </w:r>
      <w:r w:rsidR="007A3660">
        <w:rPr>
          <w:rFonts w:ascii="Palatino Linotype" w:hAnsi="Palatino Linotype" w:cs="Palatino Linotype"/>
          <w:sz w:val="24"/>
          <w:szCs w:val="24"/>
        </w:rPr>
        <w:t>z dnia</w:t>
      </w:r>
      <w:r w:rsidR="005F6033">
        <w:rPr>
          <w:rFonts w:ascii="Palatino Linotype" w:hAnsi="Palatino Linotype" w:cs="Palatino Linotype"/>
          <w:sz w:val="24"/>
          <w:szCs w:val="24"/>
        </w:rPr>
        <w:t xml:space="preserve"> 08 stycznia </w:t>
      </w:r>
      <w:r w:rsidR="007A3660">
        <w:rPr>
          <w:rFonts w:ascii="Palatino Linotype" w:hAnsi="Palatino Linotype" w:cs="Palatino Linotype"/>
          <w:sz w:val="24"/>
          <w:szCs w:val="24"/>
        </w:rPr>
        <w:t>20</w:t>
      </w:r>
      <w:r w:rsidR="005F6033">
        <w:rPr>
          <w:rFonts w:ascii="Palatino Linotype" w:hAnsi="Palatino Linotype" w:cs="Palatino Linotype"/>
          <w:sz w:val="24"/>
          <w:szCs w:val="24"/>
        </w:rPr>
        <w:t>21</w:t>
      </w:r>
      <w:r w:rsidR="007A3660">
        <w:rPr>
          <w:rFonts w:ascii="Palatino Linotype" w:hAnsi="Palatino Linotype" w:cs="Palatino Linotype"/>
          <w:sz w:val="24"/>
          <w:szCs w:val="24"/>
        </w:rPr>
        <w:t xml:space="preserve"> r.</w:t>
      </w:r>
    </w:p>
    <w:p w14:paraId="1037CDB5" w14:textId="77777777" w:rsidR="007A3660" w:rsidRDefault="007A3660">
      <w:pPr>
        <w:jc w:val="both"/>
        <w:rPr>
          <w:rFonts w:ascii="Palatino Linotype" w:hAnsi="Palatino Linotype" w:cs="Palatino Linotype"/>
          <w:sz w:val="24"/>
          <w:szCs w:val="24"/>
        </w:rPr>
      </w:pPr>
    </w:p>
    <w:p w14:paraId="47DB54C5" w14:textId="77777777" w:rsidR="007A3660" w:rsidRDefault="007A3660">
      <w:pPr>
        <w:jc w:val="both"/>
        <w:rPr>
          <w:rFonts w:ascii="Palatino Linotype" w:hAnsi="Palatino Linotype" w:cs="Palatino Linotype"/>
          <w:sz w:val="24"/>
          <w:szCs w:val="24"/>
        </w:rPr>
      </w:pPr>
    </w:p>
    <w:p w14:paraId="444FF65D" w14:textId="77777777" w:rsidR="007A3660" w:rsidRDefault="007A3660">
      <w:pPr>
        <w:jc w:val="both"/>
        <w:rPr>
          <w:rFonts w:ascii="Palatino Linotype" w:hAnsi="Palatino Linotype" w:cs="Palatino Linotype"/>
          <w:sz w:val="24"/>
          <w:szCs w:val="24"/>
        </w:rPr>
      </w:pPr>
    </w:p>
    <w:p w14:paraId="4AAB1DBC" w14:textId="77777777" w:rsidR="007A3660" w:rsidRDefault="007A3660">
      <w:pPr>
        <w:jc w:val="both"/>
        <w:rPr>
          <w:rFonts w:ascii="Palatino Linotype" w:hAnsi="Palatino Linotype" w:cs="Palatino Linotype"/>
          <w:sz w:val="24"/>
          <w:szCs w:val="24"/>
        </w:rPr>
      </w:pPr>
    </w:p>
    <w:p w14:paraId="21A087DF" w14:textId="77777777" w:rsidR="007A3660" w:rsidRDefault="007A3660">
      <w:pPr>
        <w:jc w:val="both"/>
        <w:rPr>
          <w:rFonts w:ascii="Palatino Linotype" w:hAnsi="Palatino Linotype" w:cs="Palatino Linotype"/>
          <w:sz w:val="24"/>
          <w:szCs w:val="24"/>
        </w:rPr>
      </w:pPr>
    </w:p>
    <w:p w14:paraId="26892FEF" w14:textId="77777777" w:rsidR="007A3660" w:rsidRDefault="007A3660">
      <w:pPr>
        <w:jc w:val="both"/>
        <w:rPr>
          <w:rFonts w:ascii="Palatino Linotype" w:hAnsi="Palatino Linotype" w:cs="Palatino Linotype"/>
          <w:sz w:val="24"/>
          <w:szCs w:val="24"/>
        </w:rPr>
      </w:pPr>
    </w:p>
    <w:p w14:paraId="7800A6F5" w14:textId="77777777" w:rsidR="007A3660" w:rsidRDefault="007A3660">
      <w:pPr>
        <w:jc w:val="both"/>
        <w:rPr>
          <w:rFonts w:ascii="Palatino Linotype" w:hAnsi="Palatino Linotype" w:cs="Palatino Linotype"/>
          <w:sz w:val="24"/>
          <w:szCs w:val="24"/>
        </w:rPr>
      </w:pPr>
    </w:p>
    <w:p w14:paraId="4C11FB9D" w14:textId="77777777" w:rsidR="007A3660" w:rsidRDefault="007A3660">
      <w:pPr>
        <w:jc w:val="both"/>
        <w:rPr>
          <w:rFonts w:ascii="Palatino Linotype" w:hAnsi="Palatino Linotype" w:cs="Palatino Linotype"/>
          <w:sz w:val="24"/>
          <w:szCs w:val="24"/>
        </w:rPr>
      </w:pPr>
    </w:p>
    <w:p w14:paraId="68EEA48D" w14:textId="77777777" w:rsidR="007A3660" w:rsidRDefault="007A3660">
      <w:pPr>
        <w:jc w:val="both"/>
        <w:rPr>
          <w:rFonts w:ascii="Palatino Linotype" w:hAnsi="Palatino Linotype" w:cs="Palatino Linotype"/>
          <w:sz w:val="24"/>
          <w:szCs w:val="24"/>
        </w:rPr>
      </w:pPr>
    </w:p>
    <w:p w14:paraId="262BB25B" w14:textId="77777777" w:rsidR="007A3660" w:rsidRDefault="007A3660">
      <w:pPr>
        <w:jc w:val="both"/>
        <w:rPr>
          <w:rFonts w:ascii="Palatino Linotype" w:hAnsi="Palatino Linotype" w:cs="Palatino Linotype"/>
          <w:sz w:val="24"/>
          <w:szCs w:val="24"/>
        </w:rPr>
      </w:pPr>
    </w:p>
    <w:p w14:paraId="75660D92" w14:textId="77777777" w:rsidR="007A3660" w:rsidRDefault="007A3660">
      <w:pPr>
        <w:spacing w:after="60" w:line="360" w:lineRule="auto"/>
        <w:jc w:val="center"/>
      </w:pPr>
      <w:r>
        <w:rPr>
          <w:rFonts w:ascii="Palatino Linotype" w:hAnsi="Palatino Linotype" w:cs="Palatino Linotype"/>
          <w:b/>
          <w:bCs/>
          <w:sz w:val="28"/>
          <w:szCs w:val="28"/>
        </w:rPr>
        <w:t>INSTRUKCJA KANCELARYJNA</w:t>
      </w:r>
    </w:p>
    <w:p w14:paraId="672382F0" w14:textId="77777777" w:rsidR="007A3660" w:rsidRDefault="007A3660">
      <w:pPr>
        <w:jc w:val="center"/>
      </w:pPr>
      <w:r>
        <w:rPr>
          <w:rFonts w:ascii="Palatino Linotype" w:hAnsi="Palatino Linotype" w:cs="Palatino Linotype"/>
          <w:b/>
          <w:sz w:val="28"/>
          <w:szCs w:val="28"/>
        </w:rPr>
        <w:t>INSTYTUTU TECHNIKI BUDOWLANEJ</w:t>
      </w:r>
    </w:p>
    <w:p w14:paraId="5863166A" w14:textId="77777777" w:rsidR="007A3660" w:rsidRDefault="007A3660">
      <w:pPr>
        <w:jc w:val="center"/>
        <w:rPr>
          <w:rFonts w:ascii="Palatino Linotype" w:hAnsi="Palatino Linotype" w:cs="Palatino Linotype"/>
          <w:b/>
          <w:sz w:val="24"/>
          <w:szCs w:val="24"/>
        </w:rPr>
      </w:pPr>
    </w:p>
    <w:p w14:paraId="6C5FC98E" w14:textId="77777777" w:rsidR="007A3660" w:rsidRDefault="007A3660">
      <w:pPr>
        <w:jc w:val="center"/>
        <w:rPr>
          <w:rFonts w:ascii="Palatino Linotype" w:hAnsi="Palatino Linotype" w:cs="Palatino Linotype"/>
          <w:b/>
          <w:sz w:val="24"/>
          <w:szCs w:val="24"/>
        </w:rPr>
      </w:pPr>
    </w:p>
    <w:p w14:paraId="31C43FC0" w14:textId="77777777" w:rsidR="007A3660" w:rsidRDefault="007A3660">
      <w:pPr>
        <w:jc w:val="center"/>
        <w:rPr>
          <w:rFonts w:ascii="Palatino Linotype" w:hAnsi="Palatino Linotype" w:cs="Palatino Linotype"/>
          <w:b/>
          <w:sz w:val="24"/>
          <w:szCs w:val="24"/>
        </w:rPr>
      </w:pPr>
    </w:p>
    <w:p w14:paraId="50CE89A2" w14:textId="77777777" w:rsidR="007A3660" w:rsidRDefault="007A3660">
      <w:pPr>
        <w:jc w:val="center"/>
        <w:rPr>
          <w:rFonts w:ascii="Palatino Linotype" w:hAnsi="Palatino Linotype" w:cs="Palatino Linotype"/>
          <w:b/>
          <w:sz w:val="24"/>
          <w:szCs w:val="24"/>
        </w:rPr>
      </w:pPr>
    </w:p>
    <w:p w14:paraId="20F98516" w14:textId="77777777" w:rsidR="001419DE" w:rsidRPr="007D79CF" w:rsidRDefault="001419DE" w:rsidP="001419DE">
      <w:pPr>
        <w:spacing w:after="600" w:line="360" w:lineRule="auto"/>
        <w:rPr>
          <w:b/>
          <w:bCs/>
        </w:rPr>
      </w:pPr>
      <w:r w:rsidRPr="007D79CF">
        <w:rPr>
          <w:b/>
          <w:bCs/>
        </w:rPr>
        <w:t>W POROZUMIENIU</w:t>
      </w:r>
    </w:p>
    <w:p w14:paraId="1F735112" w14:textId="77777777" w:rsidR="001419DE" w:rsidRDefault="001419DE" w:rsidP="001419DE">
      <w:pPr>
        <w:spacing w:after="60" w:line="360" w:lineRule="auto"/>
        <w:rPr>
          <w:bCs/>
          <w:sz w:val="22"/>
          <w:szCs w:val="22"/>
        </w:rPr>
      </w:pPr>
      <w:r>
        <w:rPr>
          <w:bCs/>
          <w:sz w:val="22"/>
          <w:szCs w:val="22"/>
        </w:rPr>
        <w:t>dnia 21 grudnia 2020 r.</w:t>
      </w:r>
    </w:p>
    <w:p w14:paraId="25F9DC3C" w14:textId="77777777" w:rsidR="001419DE" w:rsidRDefault="001419DE" w:rsidP="001419DE">
      <w:pPr>
        <w:spacing w:after="60" w:line="360" w:lineRule="auto"/>
        <w:rPr>
          <w:bCs/>
          <w:sz w:val="22"/>
          <w:szCs w:val="22"/>
        </w:rPr>
      </w:pPr>
      <w:r>
        <w:rPr>
          <w:bCs/>
          <w:sz w:val="22"/>
          <w:szCs w:val="22"/>
        </w:rPr>
        <w:t>na podstawie art. 6 ust. 2 i 2h ustawy z dnia 14 lipca 1983 r.</w:t>
      </w:r>
    </w:p>
    <w:p w14:paraId="7D82A237" w14:textId="77777777" w:rsidR="001419DE" w:rsidRDefault="001419DE" w:rsidP="001419DE">
      <w:pPr>
        <w:spacing w:after="60" w:line="360" w:lineRule="auto"/>
        <w:rPr>
          <w:bCs/>
          <w:sz w:val="22"/>
          <w:szCs w:val="22"/>
        </w:rPr>
      </w:pPr>
      <w:r>
        <w:rPr>
          <w:bCs/>
          <w:sz w:val="22"/>
          <w:szCs w:val="22"/>
        </w:rPr>
        <w:t>o narodowym zasobie archiwalnym i archiwach</w:t>
      </w:r>
    </w:p>
    <w:p w14:paraId="17960F92" w14:textId="77777777" w:rsidR="001419DE" w:rsidRPr="007D79CF" w:rsidRDefault="001419DE" w:rsidP="001419DE">
      <w:pPr>
        <w:spacing w:after="480" w:line="360" w:lineRule="auto"/>
        <w:rPr>
          <w:bCs/>
          <w:sz w:val="22"/>
          <w:szCs w:val="22"/>
        </w:rPr>
      </w:pPr>
      <w:r>
        <w:rPr>
          <w:bCs/>
          <w:sz w:val="22"/>
          <w:szCs w:val="22"/>
        </w:rPr>
        <w:t>(Dz. U. z 2020 r. poz. 164)</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7"/>
      </w:tblGrid>
      <w:tr w:rsidR="001419DE" w14:paraId="012BFC1C" w14:textId="77777777" w:rsidTr="00B4261D">
        <w:tc>
          <w:tcPr>
            <w:tcW w:w="4606" w:type="dxa"/>
          </w:tcPr>
          <w:p w14:paraId="72E0039E" w14:textId="77777777" w:rsidR="001419DE" w:rsidRDefault="001419DE" w:rsidP="00B4261D">
            <w:pPr>
              <w:spacing w:line="276" w:lineRule="auto"/>
              <w:rPr>
                <w:color w:val="000000"/>
              </w:rPr>
            </w:pPr>
            <w:r>
              <w:rPr>
                <w:color w:val="000000"/>
              </w:rPr>
              <w:t>DYREKTOR</w:t>
            </w:r>
          </w:p>
          <w:p w14:paraId="16F7AB5A" w14:textId="77777777" w:rsidR="001419DE" w:rsidRDefault="001419DE" w:rsidP="00B4261D">
            <w:pPr>
              <w:spacing w:after="200" w:line="276" w:lineRule="auto"/>
              <w:rPr>
                <w:color w:val="000000"/>
              </w:rPr>
            </w:pPr>
            <w:r>
              <w:rPr>
                <w:color w:val="000000"/>
              </w:rPr>
              <w:t>Archiwum Akt Nowych</w:t>
            </w:r>
          </w:p>
          <w:p w14:paraId="36756533" w14:textId="77777777" w:rsidR="001419DE" w:rsidRDefault="001419DE" w:rsidP="00B4261D">
            <w:pPr>
              <w:spacing w:after="200" w:line="276" w:lineRule="auto"/>
              <w:rPr>
                <w:color w:val="000000"/>
              </w:rPr>
            </w:pPr>
            <w:r>
              <w:rPr>
                <w:color w:val="000000"/>
              </w:rPr>
              <w:t>Mariusz Olczak</w:t>
            </w:r>
          </w:p>
        </w:tc>
        <w:tc>
          <w:tcPr>
            <w:tcW w:w="4607" w:type="dxa"/>
          </w:tcPr>
          <w:p w14:paraId="50B836A2" w14:textId="77777777" w:rsidR="001419DE" w:rsidRDefault="001419DE" w:rsidP="00B4261D">
            <w:pPr>
              <w:spacing w:line="276" w:lineRule="auto"/>
              <w:rPr>
                <w:color w:val="000000"/>
              </w:rPr>
            </w:pPr>
            <w:r>
              <w:rPr>
                <w:color w:val="000000"/>
              </w:rPr>
              <w:t>DYREKTOR</w:t>
            </w:r>
          </w:p>
          <w:p w14:paraId="4614CE47" w14:textId="77777777" w:rsidR="001419DE" w:rsidRDefault="001419DE" w:rsidP="00B4261D">
            <w:pPr>
              <w:spacing w:after="200" w:line="276" w:lineRule="auto"/>
              <w:rPr>
                <w:color w:val="000000"/>
              </w:rPr>
            </w:pPr>
            <w:r>
              <w:rPr>
                <w:color w:val="000000"/>
              </w:rPr>
              <w:t>Instytutu Techniki Budowlanej</w:t>
            </w:r>
          </w:p>
          <w:p w14:paraId="273A4313" w14:textId="77777777" w:rsidR="001419DE" w:rsidRDefault="001419DE" w:rsidP="00B4261D">
            <w:pPr>
              <w:spacing w:after="200" w:line="276" w:lineRule="auto"/>
              <w:rPr>
                <w:color w:val="000000"/>
              </w:rPr>
            </w:pPr>
            <w:r>
              <w:rPr>
                <w:color w:val="000000"/>
              </w:rPr>
              <w:t>dr inż. Robert Geryło</w:t>
            </w:r>
          </w:p>
        </w:tc>
      </w:tr>
    </w:tbl>
    <w:p w14:paraId="5AE0F773" w14:textId="77777777" w:rsidR="007A3660" w:rsidRDefault="007A3660" w:rsidP="001419DE">
      <w:pPr>
        <w:rPr>
          <w:rFonts w:ascii="Palatino Linotype" w:hAnsi="Palatino Linotype" w:cs="Palatino Linotype"/>
          <w:b/>
          <w:sz w:val="24"/>
          <w:szCs w:val="24"/>
        </w:rPr>
      </w:pPr>
    </w:p>
    <w:p w14:paraId="0381EE11" w14:textId="77777777" w:rsidR="007A3660" w:rsidRDefault="007A3660">
      <w:pPr>
        <w:jc w:val="center"/>
        <w:rPr>
          <w:rFonts w:ascii="Palatino Linotype" w:hAnsi="Palatino Linotype" w:cs="Palatino Linotype"/>
          <w:b/>
          <w:sz w:val="24"/>
          <w:szCs w:val="24"/>
        </w:rPr>
      </w:pPr>
    </w:p>
    <w:p w14:paraId="73C08DF5" w14:textId="77777777" w:rsidR="007A3660" w:rsidRDefault="007A3660" w:rsidP="001419DE">
      <w:pPr>
        <w:rPr>
          <w:rFonts w:ascii="Palatino Linotype" w:hAnsi="Palatino Linotype" w:cs="Palatino Linotype"/>
          <w:sz w:val="24"/>
          <w:szCs w:val="24"/>
        </w:rPr>
      </w:pPr>
    </w:p>
    <w:p w14:paraId="3D12DE60" w14:textId="77777777" w:rsidR="007A3660" w:rsidRPr="00BC70EF" w:rsidRDefault="007A3660">
      <w:pPr>
        <w:pStyle w:val="Nagwekwykazurde"/>
        <w:pageBreakBefore/>
        <w:tabs>
          <w:tab w:val="left" w:pos="2835"/>
          <w:tab w:val="center" w:pos="4535"/>
        </w:tabs>
        <w:rPr>
          <w:color w:val="auto"/>
        </w:rPr>
      </w:pPr>
      <w:r>
        <w:rPr>
          <w:rFonts w:ascii="Palatino Linotype" w:hAnsi="Palatino Linotype" w:cs="Palatino Linotype"/>
          <w:b w:val="0"/>
          <w:color w:val="auto"/>
          <w:sz w:val="24"/>
          <w:szCs w:val="24"/>
        </w:rPr>
        <w:lastRenderedPageBreak/>
        <w:tab/>
      </w:r>
      <w:r>
        <w:rPr>
          <w:rFonts w:ascii="Palatino Linotype" w:hAnsi="Palatino Linotype" w:cs="Palatino Linotype"/>
          <w:b w:val="0"/>
          <w:color w:val="auto"/>
          <w:sz w:val="24"/>
          <w:szCs w:val="24"/>
        </w:rPr>
        <w:tab/>
      </w:r>
      <w:r w:rsidRPr="00BC70EF">
        <w:rPr>
          <w:color w:val="auto"/>
        </w:rPr>
        <w:t>Spis treści</w:t>
      </w:r>
    </w:p>
    <w:p w14:paraId="17E9D1C8" w14:textId="77777777" w:rsidR="007A3660" w:rsidRDefault="007A3660">
      <w:pPr>
        <w:spacing w:after="120"/>
      </w:pPr>
      <w:r>
        <w:fldChar w:fldCharType="begin"/>
      </w:r>
      <w:r>
        <w:instrText xml:space="preserve"> TOC \o "1-3" \h \z \u </w:instrText>
      </w:r>
      <w:r>
        <w:fldChar w:fldCharType="separate"/>
      </w:r>
    </w:p>
    <w:p w14:paraId="0021B562" w14:textId="77777777" w:rsidR="007A3660" w:rsidRDefault="007A3660">
      <w:pPr>
        <w:spacing w:after="120"/>
      </w:pPr>
      <w:r>
        <w:rPr>
          <w:rFonts w:ascii="Palatino Linotype" w:hAnsi="Palatino Linotype" w:cs="Palatino Linotype"/>
          <w:sz w:val="22"/>
          <w:szCs w:val="22"/>
        </w:rPr>
        <w:t>Rozdział 1</w:t>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t>3</w:t>
      </w:r>
    </w:p>
    <w:p w14:paraId="28382E45" w14:textId="77777777" w:rsidR="007A3660" w:rsidRDefault="007A3660">
      <w:pPr>
        <w:tabs>
          <w:tab w:val="left" w:pos="426"/>
        </w:tabs>
        <w:spacing w:after="120"/>
      </w:pPr>
      <w:r>
        <w:rPr>
          <w:rFonts w:ascii="Palatino Linotype" w:hAnsi="Palatino Linotype" w:cs="Palatino Linotype"/>
          <w:sz w:val="22"/>
          <w:szCs w:val="22"/>
        </w:rPr>
        <w:tab/>
        <w:t>Przepisy ogólne</w:t>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t>3</w:t>
      </w:r>
    </w:p>
    <w:p w14:paraId="0E53D35B" w14:textId="77777777" w:rsidR="007A3660" w:rsidRDefault="004E45D9">
      <w:pPr>
        <w:spacing w:after="120"/>
      </w:pPr>
      <w:hyperlink w:anchor="__RefHeading___Toc348078263" w:history="1">
        <w:r w:rsidR="005746C8">
          <w:rPr>
            <w:rFonts w:ascii="Palatino Linotype" w:hAnsi="Palatino Linotype" w:cs="Palatino Linotype"/>
            <w:sz w:val="22"/>
            <w:szCs w:val="22"/>
          </w:rPr>
          <w:t>Rozdział 2</w:t>
        </w:r>
        <w:r w:rsidR="005746C8">
          <w:rPr>
            <w:rFonts w:ascii="Palatino Linotype" w:hAnsi="Palatino Linotype" w:cs="Palatino Linotype"/>
            <w:sz w:val="22"/>
            <w:szCs w:val="22"/>
          </w:rPr>
          <w:tab/>
        </w:r>
        <w:r w:rsidR="005746C8">
          <w:rPr>
            <w:rFonts w:ascii="Palatino Linotype" w:hAnsi="Palatino Linotype" w:cs="Palatino Linotype"/>
            <w:sz w:val="22"/>
            <w:szCs w:val="22"/>
          </w:rPr>
          <w:tab/>
        </w:r>
        <w:r w:rsidR="005746C8">
          <w:rPr>
            <w:rFonts w:ascii="Palatino Linotype" w:hAnsi="Palatino Linotype" w:cs="Palatino Linotype"/>
            <w:sz w:val="22"/>
            <w:szCs w:val="22"/>
          </w:rPr>
          <w:tab/>
        </w:r>
        <w:r w:rsidR="005746C8">
          <w:rPr>
            <w:rFonts w:ascii="Palatino Linotype" w:hAnsi="Palatino Linotype" w:cs="Palatino Linotype"/>
            <w:sz w:val="22"/>
            <w:szCs w:val="22"/>
          </w:rPr>
          <w:tab/>
        </w:r>
        <w:r w:rsidR="005746C8">
          <w:rPr>
            <w:rFonts w:ascii="Palatino Linotype" w:hAnsi="Palatino Linotype" w:cs="Palatino Linotype"/>
            <w:sz w:val="22"/>
            <w:szCs w:val="22"/>
          </w:rPr>
          <w:tab/>
        </w:r>
        <w:r w:rsidR="005746C8">
          <w:rPr>
            <w:rFonts w:ascii="Palatino Linotype" w:hAnsi="Palatino Linotype" w:cs="Palatino Linotype"/>
            <w:sz w:val="22"/>
            <w:szCs w:val="22"/>
          </w:rPr>
          <w:tab/>
        </w:r>
        <w:r w:rsidR="005746C8">
          <w:rPr>
            <w:rFonts w:ascii="Palatino Linotype" w:hAnsi="Palatino Linotype" w:cs="Palatino Linotype"/>
            <w:sz w:val="22"/>
            <w:szCs w:val="22"/>
          </w:rPr>
          <w:tab/>
        </w:r>
        <w:r w:rsidR="005746C8">
          <w:rPr>
            <w:rFonts w:ascii="Palatino Linotype" w:hAnsi="Palatino Linotype" w:cs="Palatino Linotype"/>
            <w:sz w:val="22"/>
            <w:szCs w:val="22"/>
          </w:rPr>
          <w:tab/>
        </w:r>
        <w:r w:rsidR="005746C8">
          <w:rPr>
            <w:rFonts w:ascii="Palatino Linotype" w:hAnsi="Palatino Linotype" w:cs="Palatino Linotype"/>
            <w:sz w:val="22"/>
            <w:szCs w:val="22"/>
          </w:rPr>
          <w:tab/>
        </w:r>
        <w:r w:rsidR="005746C8">
          <w:rPr>
            <w:rFonts w:ascii="Palatino Linotype" w:hAnsi="Palatino Linotype" w:cs="Palatino Linotype"/>
            <w:sz w:val="22"/>
            <w:szCs w:val="22"/>
          </w:rPr>
          <w:tab/>
        </w:r>
        <w:r w:rsidR="005746C8">
          <w:rPr>
            <w:rFonts w:ascii="Palatino Linotype" w:hAnsi="Palatino Linotype" w:cs="Palatino Linotype"/>
            <w:sz w:val="22"/>
            <w:szCs w:val="22"/>
          </w:rPr>
          <w:tab/>
          <w:t>8</w:t>
        </w:r>
      </w:hyperlink>
    </w:p>
    <w:p w14:paraId="40DFF418" w14:textId="77777777" w:rsidR="007A3660" w:rsidRDefault="004E45D9">
      <w:pPr>
        <w:spacing w:after="120"/>
        <w:ind w:firstLine="426"/>
      </w:pPr>
      <w:hyperlink w:anchor="__RefHeading___Toc348078264" w:history="1">
        <w:r w:rsidR="005746C8">
          <w:rPr>
            <w:rFonts w:ascii="Palatino Linotype" w:hAnsi="Palatino Linotype" w:cs="Palatino Linotype"/>
            <w:sz w:val="22"/>
            <w:szCs w:val="22"/>
            <w:lang w:eastAsia="pl-PL"/>
          </w:rPr>
          <w:t xml:space="preserve">Przyjmowanie, otwieranie, </w:t>
        </w:r>
        <w:r w:rsidR="007A3660">
          <w:rPr>
            <w:rFonts w:ascii="Palatino Linotype" w:hAnsi="Palatino Linotype" w:cs="Palatino Linotype"/>
            <w:sz w:val="22"/>
            <w:szCs w:val="22"/>
            <w:lang w:eastAsia="pl-PL"/>
          </w:rPr>
          <w:t xml:space="preserve">sprawdzanie </w:t>
        </w:r>
        <w:r w:rsidR="005746C8">
          <w:rPr>
            <w:rFonts w:ascii="Palatino Linotype" w:hAnsi="Palatino Linotype" w:cs="Palatino Linotype"/>
            <w:sz w:val="22"/>
            <w:szCs w:val="22"/>
            <w:lang w:eastAsia="pl-PL"/>
          </w:rPr>
          <w:t xml:space="preserve">i rejestrowanie </w:t>
        </w:r>
        <w:r w:rsidR="007A3660">
          <w:rPr>
            <w:rFonts w:ascii="Palatino Linotype" w:hAnsi="Palatino Linotype" w:cs="Palatino Linotype"/>
            <w:sz w:val="22"/>
            <w:szCs w:val="22"/>
            <w:lang w:eastAsia="pl-PL"/>
          </w:rPr>
          <w:t>przesyłek</w:t>
        </w:r>
        <w:r w:rsidR="007A3660">
          <w:rPr>
            <w:rFonts w:ascii="Palatino Linotype" w:hAnsi="Palatino Linotype" w:cs="Palatino Linotype"/>
            <w:sz w:val="22"/>
            <w:szCs w:val="22"/>
            <w:lang w:eastAsia="pl-PL"/>
          </w:rPr>
          <w:tab/>
        </w:r>
        <w:r w:rsidR="007A3660">
          <w:rPr>
            <w:rFonts w:ascii="Palatino Linotype" w:hAnsi="Palatino Linotype" w:cs="Palatino Linotype"/>
            <w:sz w:val="22"/>
            <w:szCs w:val="22"/>
            <w:lang w:eastAsia="pl-PL"/>
          </w:rPr>
          <w:tab/>
        </w:r>
        <w:r w:rsidR="007A3660">
          <w:rPr>
            <w:rFonts w:ascii="Palatino Linotype" w:hAnsi="Palatino Linotype" w:cs="Palatino Linotype"/>
            <w:sz w:val="22"/>
            <w:szCs w:val="22"/>
            <w:lang w:eastAsia="pl-PL"/>
          </w:rPr>
          <w:tab/>
        </w:r>
        <w:r w:rsidR="005746C8">
          <w:rPr>
            <w:rFonts w:ascii="Palatino Linotype" w:hAnsi="Palatino Linotype" w:cs="Palatino Linotype"/>
            <w:sz w:val="22"/>
            <w:szCs w:val="22"/>
            <w:lang w:eastAsia="pl-PL"/>
          </w:rPr>
          <w:t>8</w:t>
        </w:r>
      </w:hyperlink>
    </w:p>
    <w:p w14:paraId="6AA412BC" w14:textId="77777777" w:rsidR="007A3660" w:rsidRDefault="004E45D9">
      <w:pPr>
        <w:spacing w:after="120"/>
      </w:pPr>
      <w:hyperlink w:anchor="__RefHeading___Toc348078265" w:history="1">
        <w:r w:rsidR="007A3660">
          <w:rPr>
            <w:rFonts w:ascii="Palatino Linotype" w:hAnsi="Palatino Linotype" w:cs="Palatino Linotype"/>
            <w:sz w:val="22"/>
            <w:szCs w:val="22"/>
          </w:rPr>
          <w:t>Rozdział 3</w:t>
        </w:r>
        <w:r w:rsidR="007A3660">
          <w:rPr>
            <w:rFonts w:ascii="Palatino Linotype" w:hAnsi="Palatino Linotype" w:cs="Palatino Linotype"/>
            <w:sz w:val="22"/>
            <w:szCs w:val="22"/>
          </w:rPr>
          <w:tab/>
        </w:r>
        <w:r w:rsidR="007A3660">
          <w:rPr>
            <w:rFonts w:ascii="Palatino Linotype" w:hAnsi="Palatino Linotype" w:cs="Palatino Linotype"/>
            <w:sz w:val="22"/>
            <w:szCs w:val="22"/>
          </w:rPr>
          <w:tab/>
        </w:r>
        <w:r w:rsidR="007A3660">
          <w:rPr>
            <w:rFonts w:ascii="Palatino Linotype" w:hAnsi="Palatino Linotype" w:cs="Palatino Linotype"/>
            <w:sz w:val="22"/>
            <w:szCs w:val="22"/>
          </w:rPr>
          <w:tab/>
        </w:r>
        <w:r w:rsidR="007A3660">
          <w:rPr>
            <w:rFonts w:ascii="Palatino Linotype" w:hAnsi="Palatino Linotype" w:cs="Palatino Linotype"/>
            <w:sz w:val="22"/>
            <w:szCs w:val="22"/>
          </w:rPr>
          <w:tab/>
        </w:r>
        <w:r w:rsidR="007A3660">
          <w:rPr>
            <w:rFonts w:ascii="Palatino Linotype" w:hAnsi="Palatino Linotype" w:cs="Palatino Linotype"/>
            <w:sz w:val="22"/>
            <w:szCs w:val="22"/>
          </w:rPr>
          <w:tab/>
        </w:r>
        <w:r w:rsidR="007A3660">
          <w:rPr>
            <w:rFonts w:ascii="Palatino Linotype" w:hAnsi="Palatino Linotype" w:cs="Palatino Linotype"/>
            <w:sz w:val="22"/>
            <w:szCs w:val="22"/>
          </w:rPr>
          <w:tab/>
        </w:r>
        <w:r w:rsidR="007A3660">
          <w:rPr>
            <w:rFonts w:ascii="Palatino Linotype" w:hAnsi="Palatino Linotype" w:cs="Palatino Linotype"/>
            <w:sz w:val="22"/>
            <w:szCs w:val="22"/>
          </w:rPr>
          <w:tab/>
        </w:r>
        <w:r w:rsidR="007A3660">
          <w:rPr>
            <w:rFonts w:ascii="Palatino Linotype" w:hAnsi="Palatino Linotype" w:cs="Palatino Linotype"/>
            <w:sz w:val="22"/>
            <w:szCs w:val="22"/>
          </w:rPr>
          <w:tab/>
        </w:r>
        <w:r w:rsidR="007A3660">
          <w:rPr>
            <w:rFonts w:ascii="Palatino Linotype" w:hAnsi="Palatino Linotype" w:cs="Palatino Linotype"/>
            <w:sz w:val="22"/>
            <w:szCs w:val="22"/>
          </w:rPr>
          <w:tab/>
        </w:r>
        <w:r w:rsidR="007A3660">
          <w:rPr>
            <w:rFonts w:ascii="Palatino Linotype" w:hAnsi="Palatino Linotype" w:cs="Palatino Linotype"/>
            <w:sz w:val="22"/>
            <w:szCs w:val="22"/>
          </w:rPr>
          <w:tab/>
        </w:r>
        <w:r w:rsidR="007A3660">
          <w:rPr>
            <w:rFonts w:ascii="Palatino Linotype" w:hAnsi="Palatino Linotype" w:cs="Palatino Linotype"/>
            <w:sz w:val="22"/>
            <w:szCs w:val="22"/>
          </w:rPr>
          <w:tab/>
        </w:r>
        <w:r w:rsidR="00974744">
          <w:rPr>
            <w:rFonts w:ascii="Palatino Linotype" w:hAnsi="Palatino Linotype" w:cs="Palatino Linotype"/>
            <w:sz w:val="22"/>
            <w:szCs w:val="22"/>
          </w:rPr>
          <w:t>12</w:t>
        </w:r>
      </w:hyperlink>
    </w:p>
    <w:p w14:paraId="336FA438" w14:textId="77777777" w:rsidR="007A3660" w:rsidRDefault="004E45D9">
      <w:pPr>
        <w:spacing w:after="120"/>
        <w:ind w:firstLine="426"/>
      </w:pPr>
      <w:hyperlink w:anchor="__RefHeading___Toc348078266" w:history="1">
        <w:r w:rsidR="005746C8">
          <w:rPr>
            <w:rFonts w:ascii="Palatino Linotype" w:hAnsi="Palatino Linotype" w:cs="Palatino Linotype"/>
            <w:sz w:val="22"/>
            <w:szCs w:val="22"/>
            <w:lang w:eastAsia="pl-PL"/>
          </w:rPr>
          <w:t>Dekretowanie</w:t>
        </w:r>
        <w:r w:rsidR="007A3660">
          <w:rPr>
            <w:rFonts w:ascii="Palatino Linotype" w:hAnsi="Palatino Linotype" w:cs="Palatino Linotype"/>
            <w:sz w:val="22"/>
            <w:szCs w:val="22"/>
            <w:lang w:eastAsia="pl-PL"/>
          </w:rPr>
          <w:t xml:space="preserve"> i przydzielanie przesyłek</w:t>
        </w:r>
        <w:r w:rsidR="007A3660">
          <w:rPr>
            <w:rFonts w:ascii="Palatino Linotype" w:hAnsi="Palatino Linotype" w:cs="Palatino Linotype"/>
            <w:sz w:val="22"/>
            <w:szCs w:val="22"/>
            <w:lang w:eastAsia="pl-PL"/>
          </w:rPr>
          <w:tab/>
        </w:r>
        <w:r w:rsidR="007A3660">
          <w:rPr>
            <w:rFonts w:ascii="Palatino Linotype" w:hAnsi="Palatino Linotype" w:cs="Palatino Linotype"/>
            <w:sz w:val="22"/>
            <w:szCs w:val="22"/>
            <w:lang w:eastAsia="pl-PL"/>
          </w:rPr>
          <w:tab/>
        </w:r>
        <w:r w:rsidR="007A3660">
          <w:rPr>
            <w:rFonts w:ascii="Palatino Linotype" w:hAnsi="Palatino Linotype" w:cs="Palatino Linotype"/>
            <w:sz w:val="22"/>
            <w:szCs w:val="22"/>
            <w:lang w:eastAsia="pl-PL"/>
          </w:rPr>
          <w:tab/>
        </w:r>
        <w:r w:rsidR="007A3660">
          <w:rPr>
            <w:rFonts w:ascii="Palatino Linotype" w:hAnsi="Palatino Linotype" w:cs="Palatino Linotype"/>
            <w:sz w:val="22"/>
            <w:szCs w:val="22"/>
            <w:lang w:eastAsia="pl-PL"/>
          </w:rPr>
          <w:tab/>
        </w:r>
        <w:r w:rsidR="007A3660">
          <w:rPr>
            <w:rFonts w:ascii="Palatino Linotype" w:hAnsi="Palatino Linotype" w:cs="Palatino Linotype"/>
            <w:sz w:val="22"/>
            <w:szCs w:val="22"/>
            <w:lang w:eastAsia="pl-PL"/>
          </w:rPr>
          <w:tab/>
        </w:r>
        <w:r w:rsidR="007A3660">
          <w:rPr>
            <w:rFonts w:ascii="Palatino Linotype" w:hAnsi="Palatino Linotype" w:cs="Palatino Linotype"/>
            <w:sz w:val="22"/>
            <w:szCs w:val="22"/>
            <w:lang w:eastAsia="pl-PL"/>
          </w:rPr>
          <w:tab/>
        </w:r>
        <w:r w:rsidR="00974744">
          <w:rPr>
            <w:rFonts w:ascii="Palatino Linotype" w:hAnsi="Palatino Linotype" w:cs="Palatino Linotype"/>
            <w:sz w:val="22"/>
            <w:szCs w:val="22"/>
            <w:lang w:eastAsia="pl-PL"/>
          </w:rPr>
          <w:t>12</w:t>
        </w:r>
      </w:hyperlink>
    </w:p>
    <w:p w14:paraId="5CFBBDBA" w14:textId="77777777" w:rsidR="007A3660" w:rsidRDefault="004E45D9">
      <w:pPr>
        <w:spacing w:after="120"/>
      </w:pPr>
      <w:hyperlink w:anchor="__RefHeading___Toc348078267" w:history="1">
        <w:r w:rsidR="007A3660">
          <w:rPr>
            <w:rFonts w:ascii="Palatino Linotype" w:hAnsi="Palatino Linotype" w:cs="Palatino Linotype"/>
            <w:sz w:val="22"/>
            <w:szCs w:val="22"/>
          </w:rPr>
          <w:t>Rozdział 4</w:t>
        </w:r>
        <w:r w:rsidR="007A3660">
          <w:rPr>
            <w:rFonts w:ascii="Palatino Linotype" w:hAnsi="Palatino Linotype" w:cs="Palatino Linotype"/>
            <w:sz w:val="22"/>
            <w:szCs w:val="22"/>
          </w:rPr>
          <w:tab/>
        </w:r>
        <w:r w:rsidR="007A3660">
          <w:rPr>
            <w:rFonts w:ascii="Palatino Linotype" w:hAnsi="Palatino Linotype" w:cs="Palatino Linotype"/>
            <w:sz w:val="22"/>
            <w:szCs w:val="22"/>
          </w:rPr>
          <w:tab/>
        </w:r>
        <w:r w:rsidR="007A3660">
          <w:rPr>
            <w:rFonts w:ascii="Palatino Linotype" w:hAnsi="Palatino Linotype" w:cs="Palatino Linotype"/>
            <w:sz w:val="22"/>
            <w:szCs w:val="22"/>
          </w:rPr>
          <w:tab/>
        </w:r>
        <w:r w:rsidR="007A3660">
          <w:rPr>
            <w:rFonts w:ascii="Palatino Linotype" w:hAnsi="Palatino Linotype" w:cs="Palatino Linotype"/>
            <w:sz w:val="22"/>
            <w:szCs w:val="22"/>
          </w:rPr>
          <w:tab/>
        </w:r>
        <w:r w:rsidR="007A3660">
          <w:rPr>
            <w:rFonts w:ascii="Palatino Linotype" w:hAnsi="Palatino Linotype" w:cs="Palatino Linotype"/>
            <w:sz w:val="22"/>
            <w:szCs w:val="22"/>
          </w:rPr>
          <w:tab/>
        </w:r>
        <w:r w:rsidR="007A3660">
          <w:rPr>
            <w:rFonts w:ascii="Palatino Linotype" w:hAnsi="Palatino Linotype" w:cs="Palatino Linotype"/>
            <w:sz w:val="22"/>
            <w:szCs w:val="22"/>
          </w:rPr>
          <w:tab/>
        </w:r>
        <w:r w:rsidR="007A3660">
          <w:rPr>
            <w:rFonts w:ascii="Palatino Linotype" w:hAnsi="Palatino Linotype" w:cs="Palatino Linotype"/>
            <w:sz w:val="22"/>
            <w:szCs w:val="22"/>
          </w:rPr>
          <w:tab/>
        </w:r>
        <w:r w:rsidR="007A3660">
          <w:rPr>
            <w:rFonts w:ascii="Palatino Linotype" w:hAnsi="Palatino Linotype" w:cs="Palatino Linotype"/>
            <w:sz w:val="22"/>
            <w:szCs w:val="22"/>
          </w:rPr>
          <w:tab/>
        </w:r>
        <w:r w:rsidR="007A3660">
          <w:rPr>
            <w:rFonts w:ascii="Palatino Linotype" w:hAnsi="Palatino Linotype" w:cs="Palatino Linotype"/>
            <w:sz w:val="22"/>
            <w:szCs w:val="22"/>
          </w:rPr>
          <w:tab/>
        </w:r>
        <w:r w:rsidR="007A3660">
          <w:rPr>
            <w:rFonts w:ascii="Palatino Linotype" w:hAnsi="Palatino Linotype" w:cs="Palatino Linotype"/>
            <w:sz w:val="22"/>
            <w:szCs w:val="22"/>
          </w:rPr>
          <w:tab/>
        </w:r>
        <w:r w:rsidR="007A3660">
          <w:rPr>
            <w:rFonts w:ascii="Palatino Linotype" w:hAnsi="Palatino Linotype" w:cs="Palatino Linotype"/>
            <w:sz w:val="22"/>
            <w:szCs w:val="22"/>
          </w:rPr>
          <w:tab/>
        </w:r>
        <w:r w:rsidR="00974744">
          <w:rPr>
            <w:rFonts w:ascii="Palatino Linotype" w:hAnsi="Palatino Linotype" w:cs="Palatino Linotype"/>
            <w:sz w:val="22"/>
            <w:szCs w:val="22"/>
          </w:rPr>
          <w:t>13</w:t>
        </w:r>
      </w:hyperlink>
    </w:p>
    <w:p w14:paraId="40AA6A0D" w14:textId="77777777" w:rsidR="007A3660" w:rsidRDefault="004E45D9">
      <w:pPr>
        <w:spacing w:after="120"/>
        <w:ind w:firstLine="426"/>
      </w:pPr>
      <w:hyperlink w:anchor="__RefHeading___Toc348078268" w:history="1">
        <w:r w:rsidR="007A3660">
          <w:rPr>
            <w:rFonts w:ascii="Palatino Linotype" w:hAnsi="Palatino Linotype" w:cs="Palatino Linotype"/>
            <w:sz w:val="22"/>
            <w:szCs w:val="22"/>
            <w:lang w:eastAsia="pl-PL"/>
          </w:rPr>
          <w:t>Rejestracja</w:t>
        </w:r>
        <w:r w:rsidR="005746C8">
          <w:rPr>
            <w:rFonts w:ascii="Palatino Linotype" w:hAnsi="Palatino Linotype" w:cs="Palatino Linotype"/>
            <w:sz w:val="22"/>
            <w:szCs w:val="22"/>
            <w:lang w:eastAsia="pl-PL"/>
          </w:rPr>
          <w:t>, znakowanie</w:t>
        </w:r>
        <w:r w:rsidR="007A3660">
          <w:rPr>
            <w:rFonts w:ascii="Palatino Linotype" w:hAnsi="Palatino Linotype" w:cs="Palatino Linotype"/>
            <w:sz w:val="22"/>
            <w:szCs w:val="22"/>
            <w:lang w:eastAsia="pl-PL"/>
          </w:rPr>
          <w:t xml:space="preserve"> spraw </w:t>
        </w:r>
        <w:r w:rsidR="005746C8">
          <w:rPr>
            <w:rFonts w:ascii="Palatino Linotype" w:hAnsi="Palatino Linotype" w:cs="Palatino Linotype"/>
            <w:sz w:val="22"/>
            <w:szCs w:val="22"/>
            <w:lang w:eastAsia="pl-PL"/>
          </w:rPr>
          <w:t>oraz</w:t>
        </w:r>
        <w:r w:rsidR="007A3660">
          <w:rPr>
            <w:rFonts w:ascii="Palatino Linotype" w:hAnsi="Palatino Linotype" w:cs="Palatino Linotype"/>
            <w:sz w:val="22"/>
            <w:szCs w:val="22"/>
            <w:lang w:eastAsia="pl-PL"/>
          </w:rPr>
          <w:t xml:space="preserve"> sposób ich dokumentowania</w:t>
        </w:r>
        <w:r w:rsidR="007A3660">
          <w:rPr>
            <w:rFonts w:ascii="Palatino Linotype" w:hAnsi="Palatino Linotype" w:cs="Palatino Linotype"/>
            <w:sz w:val="22"/>
            <w:szCs w:val="22"/>
            <w:lang w:eastAsia="pl-PL"/>
          </w:rPr>
          <w:tab/>
        </w:r>
        <w:r w:rsidR="007A3660">
          <w:rPr>
            <w:rFonts w:ascii="Palatino Linotype" w:hAnsi="Palatino Linotype" w:cs="Palatino Linotype"/>
            <w:sz w:val="22"/>
            <w:szCs w:val="22"/>
            <w:lang w:eastAsia="pl-PL"/>
          </w:rPr>
          <w:tab/>
        </w:r>
        <w:r w:rsidR="007A3660">
          <w:rPr>
            <w:rFonts w:ascii="Palatino Linotype" w:hAnsi="Palatino Linotype" w:cs="Palatino Linotype"/>
            <w:sz w:val="22"/>
            <w:szCs w:val="22"/>
            <w:lang w:eastAsia="pl-PL"/>
          </w:rPr>
          <w:tab/>
        </w:r>
        <w:r w:rsidR="00974744">
          <w:rPr>
            <w:rFonts w:ascii="Palatino Linotype" w:hAnsi="Palatino Linotype" w:cs="Palatino Linotype"/>
            <w:sz w:val="22"/>
            <w:szCs w:val="22"/>
            <w:lang w:eastAsia="pl-PL"/>
          </w:rPr>
          <w:t>13</w:t>
        </w:r>
      </w:hyperlink>
    </w:p>
    <w:p w14:paraId="64B35AA0" w14:textId="77777777" w:rsidR="007A3660" w:rsidRDefault="004E45D9">
      <w:pPr>
        <w:spacing w:after="120"/>
      </w:pPr>
      <w:hyperlink w:anchor="__RefHeading___Toc348078269" w:history="1">
        <w:r w:rsidR="007A3660">
          <w:rPr>
            <w:rFonts w:ascii="Palatino Linotype" w:hAnsi="Palatino Linotype" w:cs="Palatino Linotype"/>
            <w:sz w:val="22"/>
            <w:szCs w:val="22"/>
          </w:rPr>
          <w:t>Rozdział 5</w:t>
        </w:r>
        <w:r w:rsidR="007A3660">
          <w:rPr>
            <w:rFonts w:ascii="Palatino Linotype" w:hAnsi="Palatino Linotype" w:cs="Palatino Linotype"/>
            <w:sz w:val="22"/>
            <w:szCs w:val="22"/>
          </w:rPr>
          <w:tab/>
        </w:r>
        <w:r w:rsidR="007A3660">
          <w:rPr>
            <w:rFonts w:ascii="Palatino Linotype" w:hAnsi="Palatino Linotype" w:cs="Palatino Linotype"/>
            <w:sz w:val="22"/>
            <w:szCs w:val="22"/>
          </w:rPr>
          <w:tab/>
        </w:r>
        <w:r w:rsidR="007A3660">
          <w:rPr>
            <w:rFonts w:ascii="Palatino Linotype" w:hAnsi="Palatino Linotype" w:cs="Palatino Linotype"/>
            <w:sz w:val="22"/>
            <w:szCs w:val="22"/>
          </w:rPr>
          <w:tab/>
        </w:r>
        <w:r w:rsidR="007A3660">
          <w:rPr>
            <w:rFonts w:ascii="Palatino Linotype" w:hAnsi="Palatino Linotype" w:cs="Palatino Linotype"/>
            <w:sz w:val="22"/>
            <w:szCs w:val="22"/>
          </w:rPr>
          <w:tab/>
        </w:r>
        <w:r w:rsidR="007A3660">
          <w:rPr>
            <w:rFonts w:ascii="Palatino Linotype" w:hAnsi="Palatino Linotype" w:cs="Palatino Linotype"/>
            <w:sz w:val="22"/>
            <w:szCs w:val="22"/>
          </w:rPr>
          <w:tab/>
        </w:r>
        <w:r w:rsidR="007A3660">
          <w:rPr>
            <w:rFonts w:ascii="Palatino Linotype" w:hAnsi="Palatino Linotype" w:cs="Palatino Linotype"/>
            <w:sz w:val="22"/>
            <w:szCs w:val="22"/>
          </w:rPr>
          <w:tab/>
        </w:r>
        <w:r w:rsidR="007A3660">
          <w:rPr>
            <w:rFonts w:ascii="Palatino Linotype" w:hAnsi="Palatino Linotype" w:cs="Palatino Linotype"/>
            <w:sz w:val="22"/>
            <w:szCs w:val="22"/>
          </w:rPr>
          <w:tab/>
        </w:r>
        <w:r w:rsidR="007A3660">
          <w:rPr>
            <w:rFonts w:ascii="Palatino Linotype" w:hAnsi="Palatino Linotype" w:cs="Palatino Linotype"/>
            <w:sz w:val="22"/>
            <w:szCs w:val="22"/>
          </w:rPr>
          <w:tab/>
        </w:r>
        <w:r w:rsidR="007A3660">
          <w:rPr>
            <w:rFonts w:ascii="Palatino Linotype" w:hAnsi="Palatino Linotype" w:cs="Palatino Linotype"/>
            <w:sz w:val="22"/>
            <w:szCs w:val="22"/>
          </w:rPr>
          <w:tab/>
        </w:r>
        <w:r w:rsidR="007A3660">
          <w:rPr>
            <w:rFonts w:ascii="Palatino Linotype" w:hAnsi="Palatino Linotype" w:cs="Palatino Linotype"/>
            <w:sz w:val="22"/>
            <w:szCs w:val="22"/>
          </w:rPr>
          <w:tab/>
        </w:r>
        <w:r w:rsidR="007A3660">
          <w:rPr>
            <w:rFonts w:ascii="Palatino Linotype" w:hAnsi="Palatino Linotype" w:cs="Palatino Linotype"/>
            <w:sz w:val="22"/>
            <w:szCs w:val="22"/>
          </w:rPr>
          <w:tab/>
        </w:r>
        <w:r w:rsidR="00974744">
          <w:rPr>
            <w:rFonts w:ascii="Palatino Linotype" w:hAnsi="Palatino Linotype" w:cs="Palatino Linotype"/>
            <w:sz w:val="22"/>
            <w:szCs w:val="22"/>
          </w:rPr>
          <w:t>16</w:t>
        </w:r>
      </w:hyperlink>
    </w:p>
    <w:p w14:paraId="4FA8872A" w14:textId="77777777" w:rsidR="007A3660" w:rsidRDefault="004E45D9">
      <w:pPr>
        <w:spacing w:after="120"/>
        <w:ind w:firstLine="426"/>
      </w:pPr>
      <w:hyperlink w:anchor="__RefHeading___Toc348078270" w:history="1">
        <w:r w:rsidR="007A3660">
          <w:rPr>
            <w:rFonts w:ascii="Palatino Linotype" w:hAnsi="Palatino Linotype" w:cs="Palatino Linotype"/>
            <w:sz w:val="22"/>
            <w:szCs w:val="22"/>
            <w:lang w:eastAsia="pl-PL"/>
          </w:rPr>
          <w:t>Załatwianie spraw</w:t>
        </w:r>
        <w:r w:rsidR="007A3660">
          <w:rPr>
            <w:rFonts w:ascii="Palatino Linotype" w:hAnsi="Palatino Linotype" w:cs="Palatino Linotype"/>
            <w:sz w:val="22"/>
            <w:szCs w:val="22"/>
            <w:lang w:eastAsia="pl-PL"/>
          </w:rPr>
          <w:tab/>
        </w:r>
        <w:r w:rsidR="007A3660">
          <w:rPr>
            <w:rFonts w:ascii="Palatino Linotype" w:hAnsi="Palatino Linotype" w:cs="Palatino Linotype"/>
            <w:sz w:val="22"/>
            <w:szCs w:val="22"/>
            <w:lang w:eastAsia="pl-PL"/>
          </w:rPr>
          <w:tab/>
        </w:r>
        <w:r w:rsidR="007A3660">
          <w:rPr>
            <w:rFonts w:ascii="Palatino Linotype" w:hAnsi="Palatino Linotype" w:cs="Palatino Linotype"/>
            <w:sz w:val="22"/>
            <w:szCs w:val="22"/>
            <w:lang w:eastAsia="pl-PL"/>
          </w:rPr>
          <w:tab/>
        </w:r>
        <w:r w:rsidR="007A3660">
          <w:rPr>
            <w:rFonts w:ascii="Palatino Linotype" w:hAnsi="Palatino Linotype" w:cs="Palatino Linotype"/>
            <w:sz w:val="22"/>
            <w:szCs w:val="22"/>
            <w:lang w:eastAsia="pl-PL"/>
          </w:rPr>
          <w:tab/>
        </w:r>
        <w:r w:rsidR="007A3660">
          <w:rPr>
            <w:rFonts w:ascii="Palatino Linotype" w:hAnsi="Palatino Linotype" w:cs="Palatino Linotype"/>
            <w:sz w:val="22"/>
            <w:szCs w:val="22"/>
            <w:lang w:eastAsia="pl-PL"/>
          </w:rPr>
          <w:tab/>
        </w:r>
        <w:r w:rsidR="007A3660">
          <w:rPr>
            <w:rFonts w:ascii="Palatino Linotype" w:hAnsi="Palatino Linotype" w:cs="Palatino Linotype"/>
            <w:sz w:val="22"/>
            <w:szCs w:val="22"/>
            <w:lang w:eastAsia="pl-PL"/>
          </w:rPr>
          <w:tab/>
        </w:r>
        <w:r w:rsidR="007A3660">
          <w:rPr>
            <w:rFonts w:ascii="Palatino Linotype" w:hAnsi="Palatino Linotype" w:cs="Palatino Linotype"/>
            <w:sz w:val="22"/>
            <w:szCs w:val="22"/>
            <w:lang w:eastAsia="pl-PL"/>
          </w:rPr>
          <w:tab/>
        </w:r>
        <w:r w:rsidR="007A3660">
          <w:rPr>
            <w:rFonts w:ascii="Palatino Linotype" w:hAnsi="Palatino Linotype" w:cs="Palatino Linotype"/>
            <w:sz w:val="22"/>
            <w:szCs w:val="22"/>
            <w:lang w:eastAsia="pl-PL"/>
          </w:rPr>
          <w:tab/>
        </w:r>
        <w:r w:rsidR="007A3660">
          <w:rPr>
            <w:rFonts w:ascii="Palatino Linotype" w:hAnsi="Palatino Linotype" w:cs="Palatino Linotype"/>
            <w:sz w:val="22"/>
            <w:szCs w:val="22"/>
            <w:lang w:eastAsia="pl-PL"/>
          </w:rPr>
          <w:tab/>
        </w:r>
        <w:r w:rsidR="00974744">
          <w:rPr>
            <w:rFonts w:ascii="Palatino Linotype" w:hAnsi="Palatino Linotype" w:cs="Palatino Linotype"/>
            <w:sz w:val="22"/>
            <w:szCs w:val="22"/>
            <w:lang w:eastAsia="pl-PL"/>
          </w:rPr>
          <w:t>16</w:t>
        </w:r>
      </w:hyperlink>
    </w:p>
    <w:p w14:paraId="0F562456" w14:textId="77777777" w:rsidR="007A3660" w:rsidRDefault="004E45D9">
      <w:pPr>
        <w:spacing w:after="120"/>
      </w:pPr>
      <w:hyperlink w:anchor="__RefHeading___Toc348078271" w:history="1">
        <w:r w:rsidR="007A3660">
          <w:rPr>
            <w:rFonts w:ascii="Palatino Linotype" w:hAnsi="Palatino Linotype" w:cs="Palatino Linotype"/>
            <w:sz w:val="22"/>
            <w:szCs w:val="22"/>
          </w:rPr>
          <w:t>Rozdział 6</w:t>
        </w:r>
        <w:r w:rsidR="007A3660">
          <w:rPr>
            <w:rFonts w:ascii="Palatino Linotype" w:hAnsi="Palatino Linotype" w:cs="Palatino Linotype"/>
            <w:sz w:val="22"/>
            <w:szCs w:val="22"/>
          </w:rPr>
          <w:tab/>
        </w:r>
        <w:r w:rsidR="007A3660">
          <w:rPr>
            <w:rFonts w:ascii="Palatino Linotype" w:hAnsi="Palatino Linotype" w:cs="Palatino Linotype"/>
            <w:sz w:val="22"/>
            <w:szCs w:val="22"/>
          </w:rPr>
          <w:tab/>
        </w:r>
        <w:r w:rsidR="007A3660">
          <w:rPr>
            <w:rFonts w:ascii="Palatino Linotype" w:hAnsi="Palatino Linotype" w:cs="Palatino Linotype"/>
            <w:sz w:val="22"/>
            <w:szCs w:val="22"/>
          </w:rPr>
          <w:tab/>
        </w:r>
        <w:r w:rsidR="007A3660">
          <w:rPr>
            <w:rFonts w:ascii="Palatino Linotype" w:hAnsi="Palatino Linotype" w:cs="Palatino Linotype"/>
            <w:sz w:val="22"/>
            <w:szCs w:val="22"/>
          </w:rPr>
          <w:tab/>
        </w:r>
        <w:r w:rsidR="007A3660">
          <w:rPr>
            <w:rFonts w:ascii="Palatino Linotype" w:hAnsi="Palatino Linotype" w:cs="Palatino Linotype"/>
            <w:sz w:val="22"/>
            <w:szCs w:val="22"/>
          </w:rPr>
          <w:tab/>
        </w:r>
        <w:r w:rsidR="007A3660">
          <w:rPr>
            <w:rFonts w:ascii="Palatino Linotype" w:hAnsi="Palatino Linotype" w:cs="Palatino Linotype"/>
            <w:sz w:val="22"/>
            <w:szCs w:val="22"/>
          </w:rPr>
          <w:tab/>
        </w:r>
        <w:r w:rsidR="007A3660">
          <w:rPr>
            <w:rFonts w:ascii="Palatino Linotype" w:hAnsi="Palatino Linotype" w:cs="Palatino Linotype"/>
            <w:sz w:val="22"/>
            <w:szCs w:val="22"/>
          </w:rPr>
          <w:tab/>
        </w:r>
        <w:r w:rsidR="007A3660">
          <w:rPr>
            <w:rFonts w:ascii="Palatino Linotype" w:hAnsi="Palatino Linotype" w:cs="Palatino Linotype"/>
            <w:sz w:val="22"/>
            <w:szCs w:val="22"/>
          </w:rPr>
          <w:tab/>
        </w:r>
        <w:r w:rsidR="007A3660">
          <w:rPr>
            <w:rFonts w:ascii="Palatino Linotype" w:hAnsi="Palatino Linotype" w:cs="Palatino Linotype"/>
            <w:sz w:val="22"/>
            <w:szCs w:val="22"/>
          </w:rPr>
          <w:tab/>
        </w:r>
        <w:r w:rsidR="007A3660">
          <w:rPr>
            <w:rFonts w:ascii="Palatino Linotype" w:hAnsi="Palatino Linotype" w:cs="Palatino Linotype"/>
            <w:sz w:val="22"/>
            <w:szCs w:val="22"/>
          </w:rPr>
          <w:tab/>
        </w:r>
        <w:r w:rsidR="007A3660">
          <w:rPr>
            <w:rFonts w:ascii="Palatino Linotype" w:hAnsi="Palatino Linotype" w:cs="Palatino Linotype"/>
            <w:sz w:val="22"/>
            <w:szCs w:val="22"/>
          </w:rPr>
          <w:tab/>
          <w:t>18</w:t>
        </w:r>
      </w:hyperlink>
    </w:p>
    <w:p w14:paraId="76BCB50E" w14:textId="77777777" w:rsidR="007A3660" w:rsidRDefault="004E45D9">
      <w:pPr>
        <w:spacing w:after="120"/>
        <w:ind w:firstLine="426"/>
      </w:pPr>
      <w:hyperlink w:anchor="__RefHeading___Toc348078272" w:history="1">
        <w:r w:rsidR="007A3660">
          <w:rPr>
            <w:rFonts w:ascii="Palatino Linotype" w:hAnsi="Palatino Linotype" w:cs="Palatino Linotype"/>
            <w:sz w:val="22"/>
            <w:szCs w:val="22"/>
            <w:lang w:eastAsia="pl-PL"/>
          </w:rPr>
          <w:t>Akceptacja, podpisywanie i wysyłanie pism</w:t>
        </w:r>
        <w:r w:rsidR="007A3660">
          <w:rPr>
            <w:rFonts w:ascii="Palatino Linotype" w:hAnsi="Palatino Linotype" w:cs="Palatino Linotype"/>
            <w:sz w:val="22"/>
            <w:szCs w:val="22"/>
            <w:lang w:eastAsia="pl-PL"/>
          </w:rPr>
          <w:tab/>
        </w:r>
        <w:r w:rsidR="007A3660">
          <w:rPr>
            <w:rFonts w:ascii="Palatino Linotype" w:hAnsi="Palatino Linotype" w:cs="Palatino Linotype"/>
            <w:sz w:val="22"/>
            <w:szCs w:val="22"/>
            <w:lang w:eastAsia="pl-PL"/>
          </w:rPr>
          <w:tab/>
        </w:r>
        <w:r w:rsidR="007A3660">
          <w:rPr>
            <w:rFonts w:ascii="Palatino Linotype" w:hAnsi="Palatino Linotype" w:cs="Palatino Linotype"/>
            <w:sz w:val="22"/>
            <w:szCs w:val="22"/>
            <w:lang w:eastAsia="pl-PL"/>
          </w:rPr>
          <w:tab/>
        </w:r>
        <w:r w:rsidR="007A3660">
          <w:rPr>
            <w:rFonts w:ascii="Palatino Linotype" w:hAnsi="Palatino Linotype" w:cs="Palatino Linotype"/>
            <w:sz w:val="22"/>
            <w:szCs w:val="22"/>
            <w:lang w:eastAsia="pl-PL"/>
          </w:rPr>
          <w:tab/>
        </w:r>
        <w:r w:rsidR="007A3660">
          <w:rPr>
            <w:rFonts w:ascii="Palatino Linotype" w:hAnsi="Palatino Linotype" w:cs="Palatino Linotype"/>
            <w:sz w:val="22"/>
            <w:szCs w:val="22"/>
            <w:lang w:eastAsia="pl-PL"/>
          </w:rPr>
          <w:tab/>
        </w:r>
        <w:r w:rsidR="007A3660">
          <w:rPr>
            <w:rFonts w:ascii="Palatino Linotype" w:hAnsi="Palatino Linotype" w:cs="Palatino Linotype"/>
            <w:sz w:val="22"/>
            <w:szCs w:val="22"/>
            <w:lang w:eastAsia="pl-PL"/>
          </w:rPr>
          <w:tab/>
          <w:t>18</w:t>
        </w:r>
      </w:hyperlink>
    </w:p>
    <w:p w14:paraId="407AD4AB" w14:textId="77777777" w:rsidR="007A3660" w:rsidRDefault="004E45D9">
      <w:pPr>
        <w:spacing w:after="120"/>
      </w:pPr>
      <w:hyperlink w:anchor="__RefHeading___Toc348078273" w:history="1">
        <w:r w:rsidR="007A3660">
          <w:rPr>
            <w:rFonts w:ascii="Palatino Linotype" w:hAnsi="Palatino Linotype" w:cs="Palatino Linotype"/>
            <w:sz w:val="22"/>
            <w:szCs w:val="22"/>
          </w:rPr>
          <w:t>Rozdział 7</w:t>
        </w:r>
        <w:r w:rsidR="007A3660">
          <w:rPr>
            <w:rFonts w:ascii="Palatino Linotype" w:hAnsi="Palatino Linotype" w:cs="Palatino Linotype"/>
            <w:sz w:val="22"/>
            <w:szCs w:val="22"/>
          </w:rPr>
          <w:tab/>
        </w:r>
        <w:r w:rsidR="007A3660">
          <w:rPr>
            <w:rFonts w:ascii="Palatino Linotype" w:hAnsi="Palatino Linotype" w:cs="Palatino Linotype"/>
            <w:sz w:val="22"/>
            <w:szCs w:val="22"/>
          </w:rPr>
          <w:tab/>
        </w:r>
        <w:r w:rsidR="007A3660">
          <w:rPr>
            <w:rFonts w:ascii="Palatino Linotype" w:hAnsi="Palatino Linotype" w:cs="Palatino Linotype"/>
            <w:sz w:val="22"/>
            <w:szCs w:val="22"/>
          </w:rPr>
          <w:tab/>
        </w:r>
        <w:r w:rsidR="007A3660">
          <w:rPr>
            <w:rFonts w:ascii="Palatino Linotype" w:hAnsi="Palatino Linotype" w:cs="Palatino Linotype"/>
            <w:sz w:val="22"/>
            <w:szCs w:val="22"/>
          </w:rPr>
          <w:tab/>
        </w:r>
        <w:r w:rsidR="007A3660">
          <w:rPr>
            <w:rFonts w:ascii="Palatino Linotype" w:hAnsi="Palatino Linotype" w:cs="Palatino Linotype"/>
            <w:sz w:val="22"/>
            <w:szCs w:val="22"/>
          </w:rPr>
          <w:tab/>
        </w:r>
        <w:r w:rsidR="007A3660">
          <w:rPr>
            <w:rFonts w:ascii="Palatino Linotype" w:hAnsi="Palatino Linotype" w:cs="Palatino Linotype"/>
            <w:sz w:val="22"/>
            <w:szCs w:val="22"/>
          </w:rPr>
          <w:tab/>
        </w:r>
        <w:r w:rsidR="007A3660">
          <w:rPr>
            <w:rFonts w:ascii="Palatino Linotype" w:hAnsi="Palatino Linotype" w:cs="Palatino Linotype"/>
            <w:sz w:val="22"/>
            <w:szCs w:val="22"/>
          </w:rPr>
          <w:tab/>
        </w:r>
        <w:r w:rsidR="007A3660">
          <w:rPr>
            <w:rFonts w:ascii="Palatino Linotype" w:hAnsi="Palatino Linotype" w:cs="Palatino Linotype"/>
            <w:sz w:val="22"/>
            <w:szCs w:val="22"/>
          </w:rPr>
          <w:tab/>
        </w:r>
        <w:r w:rsidR="007A3660">
          <w:rPr>
            <w:rFonts w:ascii="Palatino Linotype" w:hAnsi="Palatino Linotype" w:cs="Palatino Linotype"/>
            <w:sz w:val="22"/>
            <w:szCs w:val="22"/>
          </w:rPr>
          <w:tab/>
        </w:r>
        <w:r w:rsidR="007A3660">
          <w:rPr>
            <w:rFonts w:ascii="Palatino Linotype" w:hAnsi="Palatino Linotype" w:cs="Palatino Linotype"/>
            <w:sz w:val="22"/>
            <w:szCs w:val="22"/>
          </w:rPr>
          <w:tab/>
        </w:r>
        <w:r w:rsidR="007A3660">
          <w:rPr>
            <w:rFonts w:ascii="Palatino Linotype" w:hAnsi="Palatino Linotype" w:cs="Palatino Linotype"/>
            <w:sz w:val="22"/>
            <w:szCs w:val="22"/>
          </w:rPr>
          <w:tab/>
          <w:t>20</w:t>
        </w:r>
      </w:hyperlink>
    </w:p>
    <w:p w14:paraId="433D8441" w14:textId="77777777" w:rsidR="007A3660" w:rsidRDefault="004E45D9">
      <w:pPr>
        <w:spacing w:after="120"/>
        <w:ind w:firstLine="426"/>
      </w:pPr>
      <w:hyperlink w:anchor="__RefHeading___Toc348078274" w:history="1">
        <w:r w:rsidR="007A3660">
          <w:rPr>
            <w:rFonts w:ascii="Palatino Linotype" w:hAnsi="Palatino Linotype" w:cs="Palatino Linotype"/>
            <w:sz w:val="22"/>
            <w:szCs w:val="22"/>
            <w:lang w:eastAsia="pl-PL"/>
          </w:rPr>
          <w:t xml:space="preserve">Przechowywanie </w:t>
        </w:r>
        <w:r w:rsidR="005746C8">
          <w:rPr>
            <w:rFonts w:ascii="Palatino Linotype" w:hAnsi="Palatino Linotype" w:cs="Palatino Linotype"/>
            <w:sz w:val="22"/>
            <w:szCs w:val="22"/>
            <w:lang w:eastAsia="pl-PL"/>
          </w:rPr>
          <w:t xml:space="preserve">i udostępnianie </w:t>
        </w:r>
        <w:r w:rsidR="007A3660">
          <w:rPr>
            <w:rFonts w:ascii="Palatino Linotype" w:hAnsi="Palatino Linotype" w:cs="Palatino Linotype"/>
            <w:sz w:val="22"/>
            <w:szCs w:val="22"/>
            <w:lang w:eastAsia="pl-PL"/>
          </w:rPr>
          <w:t>dokumentacji w komórkac</w:t>
        </w:r>
        <w:r w:rsidR="005746C8">
          <w:rPr>
            <w:rFonts w:ascii="Palatino Linotype" w:hAnsi="Palatino Linotype" w:cs="Palatino Linotype"/>
            <w:sz w:val="22"/>
            <w:szCs w:val="22"/>
            <w:lang w:eastAsia="pl-PL"/>
          </w:rPr>
          <w:t>h organizacyjnych</w:t>
        </w:r>
        <w:r w:rsidR="005746C8">
          <w:rPr>
            <w:rFonts w:ascii="Palatino Linotype" w:hAnsi="Palatino Linotype" w:cs="Palatino Linotype"/>
            <w:sz w:val="22"/>
            <w:szCs w:val="22"/>
            <w:lang w:eastAsia="pl-PL"/>
          </w:rPr>
          <w:tab/>
        </w:r>
        <w:r w:rsidR="007A3660">
          <w:rPr>
            <w:rFonts w:ascii="Palatino Linotype" w:hAnsi="Palatino Linotype" w:cs="Palatino Linotype"/>
            <w:sz w:val="22"/>
            <w:szCs w:val="22"/>
            <w:lang w:eastAsia="pl-PL"/>
          </w:rPr>
          <w:t>20</w:t>
        </w:r>
      </w:hyperlink>
    </w:p>
    <w:p w14:paraId="2A078D2D" w14:textId="77777777" w:rsidR="007A3660" w:rsidRDefault="004E45D9">
      <w:pPr>
        <w:spacing w:after="120"/>
      </w:pPr>
      <w:hyperlink w:anchor="__RefHeading___Toc348078273" w:history="1">
        <w:r w:rsidR="007A3660">
          <w:rPr>
            <w:rFonts w:ascii="Palatino Linotype" w:hAnsi="Palatino Linotype" w:cs="Palatino Linotype"/>
            <w:sz w:val="22"/>
            <w:szCs w:val="22"/>
          </w:rPr>
          <w:t>Rozdział 8</w:t>
        </w:r>
        <w:r w:rsidR="007A3660">
          <w:rPr>
            <w:rFonts w:ascii="Palatino Linotype" w:hAnsi="Palatino Linotype" w:cs="Palatino Linotype"/>
            <w:sz w:val="22"/>
            <w:szCs w:val="22"/>
          </w:rPr>
          <w:tab/>
        </w:r>
        <w:r w:rsidR="007A3660">
          <w:rPr>
            <w:rFonts w:ascii="Palatino Linotype" w:hAnsi="Palatino Linotype" w:cs="Palatino Linotype"/>
            <w:sz w:val="22"/>
            <w:szCs w:val="22"/>
          </w:rPr>
          <w:tab/>
        </w:r>
        <w:r w:rsidR="007A3660">
          <w:rPr>
            <w:rFonts w:ascii="Palatino Linotype" w:hAnsi="Palatino Linotype" w:cs="Palatino Linotype"/>
            <w:sz w:val="22"/>
            <w:szCs w:val="22"/>
          </w:rPr>
          <w:tab/>
        </w:r>
        <w:r w:rsidR="007A3660">
          <w:rPr>
            <w:rFonts w:ascii="Palatino Linotype" w:hAnsi="Palatino Linotype" w:cs="Palatino Linotype"/>
            <w:sz w:val="22"/>
            <w:szCs w:val="22"/>
          </w:rPr>
          <w:tab/>
        </w:r>
        <w:r w:rsidR="007A3660">
          <w:rPr>
            <w:rFonts w:ascii="Palatino Linotype" w:hAnsi="Palatino Linotype" w:cs="Palatino Linotype"/>
            <w:sz w:val="22"/>
            <w:szCs w:val="22"/>
          </w:rPr>
          <w:tab/>
        </w:r>
        <w:r w:rsidR="007A3660">
          <w:rPr>
            <w:rFonts w:ascii="Palatino Linotype" w:hAnsi="Palatino Linotype" w:cs="Palatino Linotype"/>
            <w:sz w:val="22"/>
            <w:szCs w:val="22"/>
          </w:rPr>
          <w:tab/>
        </w:r>
        <w:r w:rsidR="007A3660">
          <w:rPr>
            <w:rFonts w:ascii="Palatino Linotype" w:hAnsi="Palatino Linotype" w:cs="Palatino Linotype"/>
            <w:sz w:val="22"/>
            <w:szCs w:val="22"/>
          </w:rPr>
          <w:tab/>
        </w:r>
        <w:r w:rsidR="007A3660">
          <w:rPr>
            <w:rFonts w:ascii="Palatino Linotype" w:hAnsi="Palatino Linotype" w:cs="Palatino Linotype"/>
            <w:sz w:val="22"/>
            <w:szCs w:val="22"/>
          </w:rPr>
          <w:tab/>
        </w:r>
        <w:r w:rsidR="007A3660">
          <w:rPr>
            <w:rFonts w:ascii="Palatino Linotype" w:hAnsi="Palatino Linotype" w:cs="Palatino Linotype"/>
            <w:sz w:val="22"/>
            <w:szCs w:val="22"/>
          </w:rPr>
          <w:tab/>
        </w:r>
        <w:r w:rsidR="007A3660">
          <w:rPr>
            <w:rFonts w:ascii="Palatino Linotype" w:hAnsi="Palatino Linotype" w:cs="Palatino Linotype"/>
            <w:sz w:val="22"/>
            <w:szCs w:val="22"/>
          </w:rPr>
          <w:tab/>
        </w:r>
        <w:r w:rsidR="007A3660">
          <w:rPr>
            <w:rFonts w:ascii="Palatino Linotype" w:hAnsi="Palatino Linotype" w:cs="Palatino Linotype"/>
            <w:sz w:val="22"/>
            <w:szCs w:val="22"/>
          </w:rPr>
          <w:tab/>
        </w:r>
        <w:r w:rsidR="00974744">
          <w:rPr>
            <w:rFonts w:ascii="Palatino Linotype" w:hAnsi="Palatino Linotype" w:cs="Palatino Linotype"/>
            <w:sz w:val="22"/>
            <w:szCs w:val="22"/>
          </w:rPr>
          <w:t>21</w:t>
        </w:r>
      </w:hyperlink>
    </w:p>
    <w:p w14:paraId="7EBFCFD6" w14:textId="77777777" w:rsidR="007A3660" w:rsidRDefault="004E45D9">
      <w:pPr>
        <w:spacing w:after="120"/>
        <w:ind w:firstLine="426"/>
      </w:pPr>
      <w:hyperlink w:anchor="__RefHeading___Toc348078274" w:history="1">
        <w:r w:rsidR="007A3660">
          <w:rPr>
            <w:rFonts w:ascii="Palatino Linotype" w:hAnsi="Palatino Linotype" w:cs="Palatino Linotype"/>
            <w:sz w:val="22"/>
            <w:szCs w:val="22"/>
            <w:lang w:eastAsia="pl-PL"/>
          </w:rPr>
          <w:t>Przekazywanie dokumentacji do archiwum zakładowego</w:t>
        </w:r>
        <w:r w:rsidR="007A3660">
          <w:rPr>
            <w:rFonts w:ascii="Palatino Linotype" w:hAnsi="Palatino Linotype" w:cs="Palatino Linotype"/>
            <w:sz w:val="22"/>
            <w:szCs w:val="22"/>
            <w:lang w:eastAsia="pl-PL"/>
          </w:rPr>
          <w:tab/>
        </w:r>
        <w:r w:rsidR="007A3660">
          <w:rPr>
            <w:rFonts w:ascii="Palatino Linotype" w:hAnsi="Palatino Linotype" w:cs="Palatino Linotype"/>
            <w:sz w:val="22"/>
            <w:szCs w:val="22"/>
            <w:lang w:eastAsia="pl-PL"/>
          </w:rPr>
          <w:tab/>
        </w:r>
        <w:r w:rsidR="007A3660">
          <w:rPr>
            <w:rFonts w:ascii="Palatino Linotype" w:hAnsi="Palatino Linotype" w:cs="Palatino Linotype"/>
            <w:sz w:val="22"/>
            <w:szCs w:val="22"/>
            <w:lang w:eastAsia="pl-PL"/>
          </w:rPr>
          <w:tab/>
        </w:r>
        <w:r w:rsidR="007A3660">
          <w:rPr>
            <w:rFonts w:ascii="Palatino Linotype" w:hAnsi="Palatino Linotype" w:cs="Palatino Linotype"/>
            <w:sz w:val="22"/>
            <w:szCs w:val="22"/>
            <w:lang w:eastAsia="pl-PL"/>
          </w:rPr>
          <w:tab/>
        </w:r>
        <w:r w:rsidR="00974744">
          <w:rPr>
            <w:rFonts w:ascii="Palatino Linotype" w:hAnsi="Palatino Linotype" w:cs="Palatino Linotype"/>
            <w:sz w:val="22"/>
            <w:szCs w:val="22"/>
            <w:lang w:eastAsia="pl-PL"/>
          </w:rPr>
          <w:t>21</w:t>
        </w:r>
      </w:hyperlink>
    </w:p>
    <w:p w14:paraId="1F953271" w14:textId="77777777" w:rsidR="007A3660" w:rsidRDefault="004E45D9">
      <w:pPr>
        <w:spacing w:after="120"/>
      </w:pPr>
      <w:hyperlink w:anchor="__RefHeading___Toc348078275" w:history="1">
        <w:r w:rsidR="007A3660">
          <w:rPr>
            <w:rFonts w:ascii="Palatino Linotype" w:hAnsi="Palatino Linotype" w:cs="Palatino Linotype"/>
            <w:sz w:val="22"/>
            <w:szCs w:val="22"/>
          </w:rPr>
          <w:t>Rozdział 9</w:t>
        </w:r>
        <w:r w:rsidR="007A3660">
          <w:rPr>
            <w:rFonts w:ascii="Palatino Linotype" w:hAnsi="Palatino Linotype" w:cs="Palatino Linotype"/>
            <w:sz w:val="22"/>
            <w:szCs w:val="22"/>
          </w:rPr>
          <w:tab/>
        </w:r>
        <w:r w:rsidR="007A3660">
          <w:rPr>
            <w:rFonts w:ascii="Palatino Linotype" w:hAnsi="Palatino Linotype" w:cs="Palatino Linotype"/>
            <w:sz w:val="22"/>
            <w:szCs w:val="22"/>
          </w:rPr>
          <w:tab/>
        </w:r>
        <w:r w:rsidR="007A3660">
          <w:rPr>
            <w:rFonts w:ascii="Palatino Linotype" w:hAnsi="Palatino Linotype" w:cs="Palatino Linotype"/>
            <w:sz w:val="22"/>
            <w:szCs w:val="22"/>
          </w:rPr>
          <w:tab/>
        </w:r>
        <w:r w:rsidR="007A3660">
          <w:rPr>
            <w:rFonts w:ascii="Palatino Linotype" w:hAnsi="Palatino Linotype" w:cs="Palatino Linotype"/>
            <w:sz w:val="22"/>
            <w:szCs w:val="22"/>
          </w:rPr>
          <w:tab/>
        </w:r>
        <w:r w:rsidR="007A3660">
          <w:rPr>
            <w:rFonts w:ascii="Palatino Linotype" w:hAnsi="Palatino Linotype" w:cs="Palatino Linotype"/>
            <w:sz w:val="22"/>
            <w:szCs w:val="22"/>
          </w:rPr>
          <w:tab/>
        </w:r>
        <w:r w:rsidR="007A3660">
          <w:rPr>
            <w:rFonts w:ascii="Palatino Linotype" w:hAnsi="Palatino Linotype" w:cs="Palatino Linotype"/>
            <w:sz w:val="22"/>
            <w:szCs w:val="22"/>
          </w:rPr>
          <w:tab/>
        </w:r>
        <w:r w:rsidR="007A3660">
          <w:rPr>
            <w:rFonts w:ascii="Palatino Linotype" w:hAnsi="Palatino Linotype" w:cs="Palatino Linotype"/>
            <w:sz w:val="22"/>
            <w:szCs w:val="22"/>
          </w:rPr>
          <w:tab/>
        </w:r>
        <w:r w:rsidR="007A3660">
          <w:rPr>
            <w:rFonts w:ascii="Palatino Linotype" w:hAnsi="Palatino Linotype" w:cs="Palatino Linotype"/>
            <w:sz w:val="22"/>
            <w:szCs w:val="22"/>
          </w:rPr>
          <w:tab/>
        </w:r>
        <w:r w:rsidR="007A3660">
          <w:rPr>
            <w:rFonts w:ascii="Palatino Linotype" w:hAnsi="Palatino Linotype" w:cs="Palatino Linotype"/>
            <w:sz w:val="22"/>
            <w:szCs w:val="22"/>
          </w:rPr>
          <w:tab/>
        </w:r>
        <w:r w:rsidR="007A3660">
          <w:rPr>
            <w:rFonts w:ascii="Palatino Linotype" w:hAnsi="Palatino Linotype" w:cs="Palatino Linotype"/>
            <w:sz w:val="22"/>
            <w:szCs w:val="22"/>
          </w:rPr>
          <w:tab/>
        </w:r>
        <w:r w:rsidR="007A3660">
          <w:rPr>
            <w:rFonts w:ascii="Palatino Linotype" w:hAnsi="Palatino Linotype" w:cs="Palatino Linotype"/>
            <w:sz w:val="22"/>
            <w:szCs w:val="22"/>
          </w:rPr>
          <w:tab/>
        </w:r>
        <w:r w:rsidR="00974744">
          <w:rPr>
            <w:rFonts w:ascii="Palatino Linotype" w:hAnsi="Palatino Linotype" w:cs="Palatino Linotype"/>
            <w:sz w:val="22"/>
            <w:szCs w:val="22"/>
          </w:rPr>
          <w:t>24</w:t>
        </w:r>
      </w:hyperlink>
    </w:p>
    <w:p w14:paraId="39BCC988" w14:textId="14CFFEEA" w:rsidR="00BC70EF" w:rsidRPr="00F42182" w:rsidRDefault="004E45D9" w:rsidP="00BC70EF">
      <w:pPr>
        <w:spacing w:after="120"/>
        <w:jc w:val="both"/>
        <w:rPr>
          <w:rFonts w:ascii="Palatino Linotype" w:hAnsi="Palatino Linotype"/>
          <w:sz w:val="22"/>
          <w:szCs w:val="22"/>
        </w:rPr>
      </w:pPr>
      <w:hyperlink w:anchor="__RefHeading___Toc348078276" w:history="1">
        <w:r w:rsidR="007A3660" w:rsidRPr="003A2AA9">
          <w:rPr>
            <w:rFonts w:ascii="Palatino Linotype" w:hAnsi="Palatino Linotype" w:cs="Palatino Linotype"/>
            <w:sz w:val="22"/>
            <w:szCs w:val="22"/>
          </w:rPr>
          <w:t>Postępowanie z dokumentacją w przypadku ustania działalności ITB</w:t>
        </w:r>
        <w:r w:rsidR="005746C8" w:rsidRPr="003A2AA9">
          <w:rPr>
            <w:rFonts w:ascii="Palatino Linotype" w:hAnsi="Palatino Linotype" w:cs="Palatino Linotype"/>
            <w:sz w:val="22"/>
            <w:szCs w:val="22"/>
          </w:rPr>
          <w:t>,</w:t>
        </w:r>
        <w:r w:rsidR="00F554F5">
          <w:rPr>
            <w:rFonts w:ascii="Palatino Linotype" w:hAnsi="Palatino Linotype" w:cs="Palatino Linotype"/>
            <w:sz w:val="22"/>
            <w:szCs w:val="22"/>
          </w:rPr>
          <w:t xml:space="preserve"> reorganizacji,</w:t>
        </w:r>
        <w:r w:rsidR="005746C8" w:rsidRPr="003A2AA9">
          <w:rPr>
            <w:rFonts w:ascii="Palatino Linotype" w:hAnsi="Palatino Linotype" w:cs="Palatino Linotype"/>
            <w:sz w:val="22"/>
            <w:szCs w:val="22"/>
          </w:rPr>
          <w:tab/>
          <w:t xml:space="preserve"> </w:t>
        </w:r>
        <w:r w:rsidR="005746C8" w:rsidRPr="003A2AA9">
          <w:rPr>
            <w:rFonts w:ascii="Palatino Linotype" w:hAnsi="Palatino Linotype" w:cs="Palatino Linotype"/>
            <w:sz w:val="22"/>
            <w:szCs w:val="22"/>
          </w:rPr>
          <w:br/>
        </w:r>
        <w:r w:rsidR="00121888" w:rsidRPr="003A2AA9">
          <w:rPr>
            <w:rFonts w:ascii="Palatino Linotype" w:hAnsi="Palatino Linotype" w:cs="Palatino Linotype"/>
            <w:sz w:val="22"/>
            <w:szCs w:val="22"/>
          </w:rPr>
          <w:t>zmian organizacyjnych</w:t>
        </w:r>
        <w:r w:rsidR="005746C8" w:rsidRPr="003A2AA9">
          <w:rPr>
            <w:rFonts w:ascii="Palatino Linotype" w:hAnsi="Palatino Linotype" w:cs="Palatino Linotype"/>
            <w:sz w:val="22"/>
            <w:szCs w:val="22"/>
          </w:rPr>
          <w:t xml:space="preserve"> lub zmiany dotyczącej zakresu obowiązków pracownika</w:t>
        </w:r>
        <w:r w:rsidR="00974744" w:rsidRPr="003A2AA9">
          <w:rPr>
            <w:rFonts w:ascii="Palatino Linotype" w:hAnsi="Palatino Linotype" w:cs="Palatino Linotype"/>
            <w:sz w:val="22"/>
            <w:szCs w:val="22"/>
          </w:rPr>
          <w:tab/>
          <w:t>24</w:t>
        </w:r>
        <w:r w:rsidR="005746C8" w:rsidRPr="003A2AA9">
          <w:rPr>
            <w:rFonts w:ascii="Palatino Linotype" w:hAnsi="Palatino Linotype" w:cs="Palatino Linotype"/>
            <w:sz w:val="22"/>
            <w:szCs w:val="22"/>
          </w:rPr>
          <w:t xml:space="preserve"> </w:t>
        </w:r>
      </w:hyperlink>
      <w:r w:rsidR="005746C8" w:rsidRPr="00F42182">
        <w:rPr>
          <w:rFonts w:ascii="Palatino Linotype" w:hAnsi="Palatino Linotype"/>
          <w:sz w:val="22"/>
          <w:szCs w:val="22"/>
        </w:rPr>
        <w:t xml:space="preserve"> </w:t>
      </w:r>
    </w:p>
    <w:p w14:paraId="1A8C2DE4" w14:textId="60348CE1" w:rsidR="003A2AA9" w:rsidRPr="00F42182" w:rsidRDefault="00BC70EF" w:rsidP="00BC70EF">
      <w:pPr>
        <w:spacing w:after="120"/>
        <w:jc w:val="both"/>
        <w:rPr>
          <w:rFonts w:ascii="Palatino Linotype" w:hAnsi="Palatino Linotype"/>
          <w:sz w:val="22"/>
          <w:szCs w:val="22"/>
        </w:rPr>
      </w:pPr>
      <w:r w:rsidRPr="00F42182">
        <w:rPr>
          <w:rFonts w:ascii="Palatino Linotype" w:hAnsi="Palatino Linotype"/>
          <w:sz w:val="22"/>
          <w:szCs w:val="22"/>
        </w:rPr>
        <w:t xml:space="preserve">ZAŁĄCZNIK NR 1   </w:t>
      </w:r>
      <w:r w:rsidR="005746C8" w:rsidRPr="00F42182">
        <w:rPr>
          <w:rFonts w:ascii="Palatino Linotype" w:hAnsi="Palatino Linotype"/>
          <w:sz w:val="22"/>
          <w:szCs w:val="22"/>
        </w:rPr>
        <w:tab/>
      </w:r>
      <w:r w:rsidR="003A2AA9" w:rsidRPr="00F42182">
        <w:rPr>
          <w:rFonts w:ascii="Palatino Linotype" w:hAnsi="Palatino Linotype"/>
          <w:sz w:val="22"/>
          <w:szCs w:val="22"/>
        </w:rPr>
        <w:t>SPIS SPRAW</w:t>
      </w:r>
      <w:r w:rsidR="003A2AA9" w:rsidRPr="00F42182">
        <w:rPr>
          <w:rFonts w:ascii="Palatino Linotype" w:hAnsi="Palatino Linotype"/>
          <w:sz w:val="22"/>
          <w:szCs w:val="22"/>
        </w:rPr>
        <w:tab/>
      </w:r>
      <w:r w:rsidR="003A2AA9" w:rsidRPr="00F42182">
        <w:rPr>
          <w:rFonts w:ascii="Palatino Linotype" w:hAnsi="Palatino Linotype"/>
          <w:sz w:val="22"/>
          <w:szCs w:val="22"/>
        </w:rPr>
        <w:tab/>
      </w:r>
      <w:r w:rsidR="003A2AA9" w:rsidRPr="00F42182">
        <w:rPr>
          <w:rFonts w:ascii="Palatino Linotype" w:hAnsi="Palatino Linotype"/>
          <w:sz w:val="22"/>
          <w:szCs w:val="22"/>
        </w:rPr>
        <w:tab/>
      </w:r>
      <w:r w:rsidR="003A2AA9" w:rsidRPr="00F42182">
        <w:rPr>
          <w:rFonts w:ascii="Palatino Linotype" w:hAnsi="Palatino Linotype"/>
          <w:sz w:val="22"/>
          <w:szCs w:val="22"/>
        </w:rPr>
        <w:tab/>
      </w:r>
      <w:r w:rsidR="003A2AA9" w:rsidRPr="00F42182">
        <w:rPr>
          <w:rFonts w:ascii="Palatino Linotype" w:hAnsi="Palatino Linotype"/>
          <w:sz w:val="22"/>
          <w:szCs w:val="22"/>
        </w:rPr>
        <w:tab/>
      </w:r>
      <w:r w:rsidR="003A2AA9" w:rsidRPr="00F42182">
        <w:rPr>
          <w:rFonts w:ascii="Palatino Linotype" w:hAnsi="Palatino Linotype"/>
          <w:sz w:val="22"/>
          <w:szCs w:val="22"/>
        </w:rPr>
        <w:tab/>
      </w:r>
      <w:r w:rsidR="003A2AA9" w:rsidRPr="00F42182">
        <w:rPr>
          <w:rFonts w:ascii="Palatino Linotype" w:hAnsi="Palatino Linotype"/>
          <w:sz w:val="22"/>
          <w:szCs w:val="22"/>
        </w:rPr>
        <w:tab/>
      </w:r>
      <w:r w:rsidR="003A2AA9" w:rsidRPr="00F42182">
        <w:rPr>
          <w:rFonts w:ascii="Palatino Linotype" w:hAnsi="Palatino Linotype"/>
          <w:sz w:val="22"/>
          <w:szCs w:val="22"/>
        </w:rPr>
        <w:tab/>
      </w:r>
      <w:r w:rsidR="00F867B2">
        <w:rPr>
          <w:rFonts w:ascii="Palatino Linotype" w:hAnsi="Palatino Linotype"/>
          <w:sz w:val="22"/>
          <w:szCs w:val="22"/>
        </w:rPr>
        <w:t>26</w:t>
      </w:r>
    </w:p>
    <w:p w14:paraId="0EC9423F" w14:textId="17DE9C68" w:rsidR="003A2AA9" w:rsidRPr="00F42182" w:rsidRDefault="003A2AA9" w:rsidP="00BC70EF">
      <w:pPr>
        <w:spacing w:after="120"/>
        <w:jc w:val="both"/>
        <w:rPr>
          <w:rFonts w:ascii="Palatino Linotype" w:hAnsi="Palatino Linotype"/>
          <w:sz w:val="22"/>
          <w:szCs w:val="22"/>
        </w:rPr>
      </w:pPr>
      <w:r w:rsidRPr="00F42182">
        <w:rPr>
          <w:rFonts w:ascii="Palatino Linotype" w:hAnsi="Palatino Linotype"/>
          <w:sz w:val="22"/>
          <w:szCs w:val="22"/>
        </w:rPr>
        <w:t>ZAŁĄCZNIK NR 2</w:t>
      </w:r>
      <w:r w:rsidRPr="00F42182">
        <w:rPr>
          <w:rFonts w:ascii="Palatino Linotype" w:hAnsi="Palatino Linotype"/>
          <w:sz w:val="22"/>
          <w:szCs w:val="22"/>
        </w:rPr>
        <w:tab/>
        <w:t>OPIS TECZKI AKTOWEJ</w:t>
      </w:r>
      <w:r w:rsidRPr="00F42182">
        <w:rPr>
          <w:rFonts w:ascii="Palatino Linotype" w:hAnsi="Palatino Linotype"/>
          <w:sz w:val="22"/>
          <w:szCs w:val="22"/>
        </w:rPr>
        <w:tab/>
      </w:r>
      <w:r w:rsidRPr="00F42182">
        <w:rPr>
          <w:rFonts w:ascii="Palatino Linotype" w:hAnsi="Palatino Linotype"/>
          <w:sz w:val="22"/>
          <w:szCs w:val="22"/>
        </w:rPr>
        <w:tab/>
      </w:r>
      <w:r w:rsidRPr="00F42182">
        <w:rPr>
          <w:rFonts w:ascii="Palatino Linotype" w:hAnsi="Palatino Linotype"/>
          <w:sz w:val="22"/>
          <w:szCs w:val="22"/>
        </w:rPr>
        <w:tab/>
      </w:r>
      <w:r w:rsidRPr="00F42182">
        <w:rPr>
          <w:rFonts w:ascii="Palatino Linotype" w:hAnsi="Palatino Linotype"/>
          <w:sz w:val="22"/>
          <w:szCs w:val="22"/>
        </w:rPr>
        <w:tab/>
      </w:r>
      <w:r w:rsidRPr="00F42182">
        <w:rPr>
          <w:rFonts w:ascii="Palatino Linotype" w:hAnsi="Palatino Linotype"/>
          <w:sz w:val="22"/>
          <w:szCs w:val="22"/>
        </w:rPr>
        <w:tab/>
      </w:r>
      <w:r w:rsidRPr="00F42182">
        <w:rPr>
          <w:rFonts w:ascii="Palatino Linotype" w:hAnsi="Palatino Linotype"/>
          <w:sz w:val="22"/>
          <w:szCs w:val="22"/>
        </w:rPr>
        <w:tab/>
      </w:r>
      <w:r w:rsidR="00F867B2">
        <w:rPr>
          <w:rFonts w:ascii="Palatino Linotype" w:hAnsi="Palatino Linotype"/>
          <w:sz w:val="22"/>
          <w:szCs w:val="22"/>
        </w:rPr>
        <w:t>27</w:t>
      </w:r>
    </w:p>
    <w:p w14:paraId="59FF2A20" w14:textId="09855085" w:rsidR="003A2AA9" w:rsidRPr="00F42182" w:rsidRDefault="003A2AA9" w:rsidP="00BC70EF">
      <w:pPr>
        <w:spacing w:after="120"/>
        <w:jc w:val="both"/>
        <w:rPr>
          <w:rFonts w:ascii="Palatino Linotype" w:hAnsi="Palatino Linotype"/>
          <w:sz w:val="22"/>
          <w:szCs w:val="22"/>
        </w:rPr>
      </w:pPr>
      <w:r w:rsidRPr="00F42182">
        <w:rPr>
          <w:rFonts w:ascii="Palatino Linotype" w:hAnsi="Palatino Linotype"/>
          <w:sz w:val="22"/>
          <w:szCs w:val="22"/>
        </w:rPr>
        <w:t>ZAŁĄCZNIK NR 3</w:t>
      </w:r>
      <w:r w:rsidRPr="00F42182">
        <w:rPr>
          <w:rFonts w:ascii="Palatino Linotype" w:hAnsi="Palatino Linotype"/>
          <w:sz w:val="22"/>
          <w:szCs w:val="22"/>
        </w:rPr>
        <w:tab/>
        <w:t xml:space="preserve">SPIS ZDAWCZO-ODBIORCZY AKT </w:t>
      </w:r>
      <w:r w:rsidRPr="00F42182">
        <w:rPr>
          <w:rFonts w:ascii="Palatino Linotype" w:hAnsi="Palatino Linotype"/>
          <w:sz w:val="22"/>
          <w:szCs w:val="22"/>
        </w:rPr>
        <w:tab/>
      </w:r>
      <w:r w:rsidRPr="00F42182">
        <w:rPr>
          <w:rFonts w:ascii="Palatino Linotype" w:hAnsi="Palatino Linotype"/>
          <w:sz w:val="22"/>
          <w:szCs w:val="22"/>
        </w:rPr>
        <w:tab/>
      </w:r>
      <w:r w:rsidRPr="00F42182">
        <w:rPr>
          <w:rFonts w:ascii="Palatino Linotype" w:hAnsi="Palatino Linotype"/>
          <w:sz w:val="22"/>
          <w:szCs w:val="22"/>
        </w:rPr>
        <w:tab/>
      </w:r>
      <w:r w:rsidR="005746C8" w:rsidRPr="00F42182">
        <w:rPr>
          <w:rFonts w:ascii="Palatino Linotype" w:hAnsi="Palatino Linotype"/>
          <w:sz w:val="22"/>
          <w:szCs w:val="22"/>
        </w:rPr>
        <w:tab/>
      </w:r>
      <w:r w:rsidR="00F867B2">
        <w:rPr>
          <w:rFonts w:ascii="Palatino Linotype" w:hAnsi="Palatino Linotype"/>
          <w:sz w:val="22"/>
          <w:szCs w:val="22"/>
        </w:rPr>
        <w:t>28</w:t>
      </w:r>
      <w:r w:rsidR="00BC70EF" w:rsidRPr="00F42182">
        <w:rPr>
          <w:rFonts w:ascii="Palatino Linotype" w:hAnsi="Palatino Linotype"/>
          <w:sz w:val="22"/>
          <w:szCs w:val="22"/>
        </w:rPr>
        <w:t xml:space="preserve">                                    </w:t>
      </w:r>
      <w:r w:rsidR="007502EB" w:rsidRPr="00F42182">
        <w:rPr>
          <w:rFonts w:ascii="Palatino Linotype" w:hAnsi="Palatino Linotype"/>
          <w:sz w:val="22"/>
          <w:szCs w:val="22"/>
        </w:rPr>
        <w:t xml:space="preserve">                             </w:t>
      </w:r>
      <w:r w:rsidR="00FA7222" w:rsidRPr="00F42182">
        <w:rPr>
          <w:rFonts w:ascii="Palatino Linotype" w:hAnsi="Palatino Linotype"/>
          <w:sz w:val="22"/>
          <w:szCs w:val="22"/>
        </w:rPr>
        <w:t xml:space="preserve">    </w:t>
      </w:r>
      <w:r w:rsidR="00BC70EF" w:rsidRPr="00F42182">
        <w:rPr>
          <w:rFonts w:ascii="Palatino Linotype" w:hAnsi="Palatino Linotype"/>
          <w:sz w:val="22"/>
          <w:szCs w:val="22"/>
        </w:rPr>
        <w:t xml:space="preserve"> </w:t>
      </w:r>
      <w:r w:rsidR="00FA7222" w:rsidRPr="00F42182">
        <w:rPr>
          <w:rFonts w:ascii="Palatino Linotype" w:hAnsi="Palatino Linotype"/>
          <w:sz w:val="22"/>
          <w:szCs w:val="22"/>
        </w:rPr>
        <w:t xml:space="preserve"> </w:t>
      </w:r>
      <w:r w:rsidRPr="00F42182">
        <w:rPr>
          <w:rFonts w:ascii="Palatino Linotype" w:hAnsi="Palatino Linotype"/>
          <w:sz w:val="22"/>
          <w:szCs w:val="22"/>
        </w:rPr>
        <w:t xml:space="preserve">ZAŁĄCZNIK NR 4 </w:t>
      </w:r>
      <w:r w:rsidRPr="00F42182">
        <w:rPr>
          <w:rFonts w:ascii="Palatino Linotype" w:hAnsi="Palatino Linotype"/>
          <w:sz w:val="22"/>
          <w:szCs w:val="22"/>
        </w:rPr>
        <w:tab/>
        <w:t>PROTOKÓŁ PRZE</w:t>
      </w:r>
      <w:r w:rsidR="00ED37D7" w:rsidRPr="00ED37D7">
        <w:rPr>
          <w:rFonts w:ascii="Palatino Linotype" w:hAnsi="Palatino Linotype"/>
          <w:sz w:val="22"/>
          <w:szCs w:val="22"/>
        </w:rPr>
        <w:t>KAZANIA DOKUMENTACJI SPRAW</w:t>
      </w:r>
      <w:r w:rsidR="00ED37D7" w:rsidRPr="00ED37D7">
        <w:rPr>
          <w:rFonts w:ascii="Palatino Linotype" w:hAnsi="Palatino Linotype"/>
          <w:sz w:val="22"/>
          <w:szCs w:val="22"/>
        </w:rPr>
        <w:tab/>
      </w:r>
      <w:r w:rsidR="00ED37D7" w:rsidRPr="00ED37D7">
        <w:rPr>
          <w:rFonts w:ascii="Palatino Linotype" w:hAnsi="Palatino Linotype"/>
          <w:sz w:val="22"/>
          <w:szCs w:val="22"/>
        </w:rPr>
        <w:tab/>
      </w:r>
      <w:r w:rsidR="00ED37D7" w:rsidRPr="00ED37D7">
        <w:rPr>
          <w:rFonts w:ascii="Palatino Linotype" w:hAnsi="Palatino Linotype"/>
          <w:sz w:val="22"/>
          <w:szCs w:val="22"/>
        </w:rPr>
        <w:tab/>
      </w:r>
      <w:r w:rsidR="00ED37D7" w:rsidRPr="00ED37D7">
        <w:rPr>
          <w:rFonts w:ascii="Palatino Linotype" w:hAnsi="Palatino Linotype"/>
          <w:sz w:val="22"/>
          <w:szCs w:val="22"/>
        </w:rPr>
        <w:tab/>
      </w:r>
      <w:r w:rsidR="00ED37D7" w:rsidRPr="00ED37D7">
        <w:rPr>
          <w:rFonts w:ascii="Palatino Linotype" w:hAnsi="Palatino Linotype"/>
          <w:sz w:val="22"/>
          <w:szCs w:val="22"/>
        </w:rPr>
        <w:tab/>
      </w:r>
      <w:r w:rsidRPr="00F42182">
        <w:rPr>
          <w:rFonts w:ascii="Palatino Linotype" w:hAnsi="Palatino Linotype"/>
          <w:sz w:val="22"/>
          <w:szCs w:val="22"/>
        </w:rPr>
        <w:t>NIEZAKOŃCZONYCH</w:t>
      </w:r>
      <w:r w:rsidRPr="00F42182">
        <w:rPr>
          <w:rFonts w:ascii="Palatino Linotype" w:hAnsi="Palatino Linotype"/>
          <w:sz w:val="22"/>
          <w:szCs w:val="22"/>
        </w:rPr>
        <w:tab/>
      </w:r>
      <w:r w:rsidRPr="00F42182">
        <w:rPr>
          <w:rFonts w:ascii="Palatino Linotype" w:hAnsi="Palatino Linotype"/>
          <w:sz w:val="22"/>
          <w:szCs w:val="22"/>
        </w:rPr>
        <w:tab/>
      </w:r>
      <w:r w:rsidR="00ED37D7">
        <w:rPr>
          <w:rFonts w:ascii="Palatino Linotype" w:hAnsi="Palatino Linotype"/>
          <w:sz w:val="22"/>
          <w:szCs w:val="22"/>
        </w:rPr>
        <w:t xml:space="preserve">           </w:t>
      </w:r>
      <w:r w:rsidRPr="00F42182">
        <w:rPr>
          <w:rFonts w:ascii="Palatino Linotype" w:hAnsi="Palatino Linotype"/>
          <w:sz w:val="22"/>
          <w:szCs w:val="22"/>
        </w:rPr>
        <w:tab/>
      </w:r>
      <w:r w:rsidRPr="00F42182">
        <w:rPr>
          <w:rFonts w:ascii="Palatino Linotype" w:hAnsi="Palatino Linotype"/>
          <w:sz w:val="22"/>
          <w:szCs w:val="22"/>
        </w:rPr>
        <w:tab/>
      </w:r>
      <w:r w:rsidRPr="00F42182">
        <w:rPr>
          <w:rFonts w:ascii="Palatino Linotype" w:hAnsi="Palatino Linotype"/>
          <w:sz w:val="22"/>
          <w:szCs w:val="22"/>
        </w:rPr>
        <w:tab/>
      </w:r>
      <w:r w:rsidR="00ED37D7">
        <w:rPr>
          <w:rFonts w:ascii="Palatino Linotype" w:hAnsi="Palatino Linotype"/>
          <w:sz w:val="22"/>
          <w:szCs w:val="22"/>
        </w:rPr>
        <w:t xml:space="preserve">            </w:t>
      </w:r>
      <w:r w:rsidR="00F867B2">
        <w:rPr>
          <w:rFonts w:ascii="Palatino Linotype" w:hAnsi="Palatino Linotype"/>
          <w:sz w:val="22"/>
          <w:szCs w:val="22"/>
        </w:rPr>
        <w:t>29</w:t>
      </w:r>
    </w:p>
    <w:p w14:paraId="2CFFF328" w14:textId="5571F401" w:rsidR="007A3660" w:rsidRDefault="007A3660" w:rsidP="00BC70EF">
      <w:pPr>
        <w:spacing w:after="120"/>
        <w:jc w:val="both"/>
      </w:pPr>
      <w:r>
        <w:fldChar w:fldCharType="end"/>
      </w:r>
    </w:p>
    <w:p w14:paraId="721FFDBA" w14:textId="77777777" w:rsidR="003A2AA9" w:rsidRDefault="003A2AA9" w:rsidP="00BC70EF">
      <w:pPr>
        <w:spacing w:after="120"/>
        <w:jc w:val="both"/>
      </w:pPr>
    </w:p>
    <w:p w14:paraId="5055AB40" w14:textId="77777777" w:rsidR="00BC70EF" w:rsidRDefault="00BC70EF" w:rsidP="00BC70EF">
      <w:pPr>
        <w:spacing w:after="120"/>
        <w:rPr>
          <w:rFonts w:ascii="Palatino Linotype" w:hAnsi="Palatino Linotype" w:cs="Palatino Linotype"/>
          <w:sz w:val="22"/>
          <w:szCs w:val="22"/>
        </w:rPr>
      </w:pP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p>
    <w:p w14:paraId="019798A3" w14:textId="77777777" w:rsidR="007A3660" w:rsidRDefault="007A3660">
      <w:pPr>
        <w:pageBreakBefore/>
        <w:spacing w:after="120"/>
        <w:jc w:val="center"/>
        <w:rPr>
          <w:rFonts w:ascii="Palatino Linotype" w:hAnsi="Palatino Linotype" w:cs="Palatino Linotype"/>
          <w:sz w:val="22"/>
          <w:szCs w:val="22"/>
        </w:rPr>
      </w:pPr>
      <w:bookmarkStart w:id="0" w:name="_GoBack"/>
      <w:bookmarkEnd w:id="0"/>
    </w:p>
    <w:p w14:paraId="2FC74549" w14:textId="77777777" w:rsidR="007A3660" w:rsidRDefault="007A3660">
      <w:pPr>
        <w:jc w:val="center"/>
      </w:pPr>
      <w:r>
        <w:rPr>
          <w:rFonts w:ascii="Palatino Linotype" w:hAnsi="Palatino Linotype" w:cs="Palatino Linotype"/>
          <w:b/>
          <w:sz w:val="28"/>
          <w:szCs w:val="28"/>
        </w:rPr>
        <w:t>Rozdział 1</w:t>
      </w:r>
    </w:p>
    <w:p w14:paraId="0AB9D179" w14:textId="77777777" w:rsidR="007A3660" w:rsidRDefault="007A3660">
      <w:pPr>
        <w:pStyle w:val="Nagwek10"/>
        <w:spacing w:before="0" w:after="0"/>
      </w:pPr>
      <w:r>
        <w:rPr>
          <w:rFonts w:ascii="Palatino Linotype" w:hAnsi="Palatino Linotype" w:cs="Palatino Linotype"/>
          <w:sz w:val="26"/>
          <w:szCs w:val="26"/>
        </w:rPr>
        <w:t>Przepisy ogólne</w:t>
      </w:r>
    </w:p>
    <w:p w14:paraId="15A5C6AB" w14:textId="77777777" w:rsidR="007A3660" w:rsidRDefault="007A3660">
      <w:pPr>
        <w:spacing w:before="120" w:after="120"/>
        <w:jc w:val="center"/>
      </w:pPr>
      <w:r>
        <w:rPr>
          <w:sz w:val="22"/>
          <w:szCs w:val="22"/>
        </w:rPr>
        <w:t>§</w:t>
      </w:r>
      <w:r>
        <w:rPr>
          <w:rFonts w:ascii="Palatino Linotype" w:hAnsi="Palatino Linotype" w:cs="Palatino Linotype"/>
          <w:sz w:val="22"/>
          <w:szCs w:val="22"/>
        </w:rPr>
        <w:t xml:space="preserve"> 1.</w:t>
      </w:r>
    </w:p>
    <w:p w14:paraId="13C356B1" w14:textId="77777777" w:rsidR="007A3660" w:rsidRDefault="007A3660">
      <w:pPr>
        <w:numPr>
          <w:ilvl w:val="0"/>
          <w:numId w:val="61"/>
        </w:numPr>
        <w:spacing w:after="120"/>
        <w:jc w:val="both"/>
      </w:pPr>
      <w:r>
        <w:rPr>
          <w:rFonts w:ascii="Palatino Linotype" w:hAnsi="Palatino Linotype" w:cs="Palatino Linotype"/>
          <w:sz w:val="24"/>
          <w:szCs w:val="24"/>
        </w:rPr>
        <w:t xml:space="preserve">Instrukcja kancelaryjna, zwana dalej „instrukcją”, określa szczegółowe zasady </w:t>
      </w:r>
      <w:r>
        <w:rPr>
          <w:rFonts w:ascii="Palatino Linotype" w:hAnsi="Palatino Linotype" w:cs="Palatino Linotype"/>
          <w:sz w:val="24"/>
          <w:szCs w:val="24"/>
        </w:rPr>
        <w:br/>
        <w:t>i tryb wykonywania czynności kancelaryjnych w Instytucie Techniki Budowlanej zwanym dalej „ITB” oraz reguluje postępowanie w tym zakresie z wszelką dokumentacją, jeżeli przepisy prawa powszechnie obowiązującego nie stanowią inaczej:</w:t>
      </w:r>
    </w:p>
    <w:p w14:paraId="47E187D9" w14:textId="77777777" w:rsidR="007A3660" w:rsidRDefault="007A3660">
      <w:pPr>
        <w:numPr>
          <w:ilvl w:val="0"/>
          <w:numId w:val="83"/>
        </w:numPr>
        <w:ind w:left="709" w:hanging="283"/>
        <w:jc w:val="both"/>
      </w:pPr>
      <w:r>
        <w:rPr>
          <w:rFonts w:ascii="Palatino Linotype" w:hAnsi="Palatino Linotype" w:cs="Palatino Linotype"/>
          <w:sz w:val="24"/>
          <w:szCs w:val="24"/>
        </w:rPr>
        <w:t>począwszy od wpływu lub powstania dokumentacji wewnątrz ITB do momentu jej uznania za część dokumentacji w archiwum zakładowym lub przekazania do zniszczenia oraz</w:t>
      </w:r>
    </w:p>
    <w:p w14:paraId="3225733A" w14:textId="77777777" w:rsidR="007A3660" w:rsidRDefault="007A3660">
      <w:pPr>
        <w:numPr>
          <w:ilvl w:val="0"/>
          <w:numId w:val="83"/>
        </w:numPr>
        <w:ind w:left="709" w:hanging="283"/>
        <w:jc w:val="both"/>
      </w:pPr>
      <w:r>
        <w:rPr>
          <w:rFonts w:ascii="Palatino Linotype" w:hAnsi="Palatino Linotype" w:cs="Palatino Linotype"/>
          <w:sz w:val="24"/>
          <w:szCs w:val="24"/>
        </w:rPr>
        <w:t xml:space="preserve">niezależnie od techniki jej wytwarzania, postaci fizycznej oraz informacji </w:t>
      </w:r>
      <w:r>
        <w:rPr>
          <w:rFonts w:ascii="Palatino Linotype" w:hAnsi="Palatino Linotype" w:cs="Palatino Linotype"/>
          <w:sz w:val="24"/>
          <w:szCs w:val="24"/>
        </w:rPr>
        <w:br/>
        <w:t>w niej zawartych.</w:t>
      </w:r>
    </w:p>
    <w:p w14:paraId="61C23CB4" w14:textId="77777777" w:rsidR="007A3660" w:rsidRDefault="007A3660">
      <w:pPr>
        <w:numPr>
          <w:ilvl w:val="0"/>
          <w:numId w:val="61"/>
        </w:numPr>
        <w:spacing w:after="120"/>
        <w:jc w:val="both"/>
      </w:pPr>
      <w:r>
        <w:rPr>
          <w:rFonts w:ascii="Palatino Linotype" w:hAnsi="Palatino Linotype" w:cs="Palatino Linotype"/>
          <w:sz w:val="24"/>
          <w:szCs w:val="24"/>
        </w:rPr>
        <w:t>Dokumentację składaną przez osoby zatrudnione w ITB w sprawach dotyczących zatrudnienia (np. wnioski o urlop macierzyński i ojcowski, wnioski o urlop bezpłatny, wnioski o urlop wychowawczy) uważa się za przesyłki wpływające do ITB.</w:t>
      </w:r>
    </w:p>
    <w:p w14:paraId="739FADEA" w14:textId="77777777" w:rsidR="007A3660" w:rsidRDefault="007A3660">
      <w:pPr>
        <w:numPr>
          <w:ilvl w:val="0"/>
          <w:numId w:val="61"/>
        </w:numPr>
        <w:spacing w:after="120"/>
        <w:jc w:val="both"/>
      </w:pPr>
      <w:r>
        <w:rPr>
          <w:rFonts w:ascii="Palatino Linotype" w:hAnsi="Palatino Linotype" w:cs="Palatino Linotype"/>
          <w:sz w:val="24"/>
          <w:szCs w:val="24"/>
        </w:rPr>
        <w:t>Do bieżącego nadzoru nad prawidłowością wykonywania czynności kancelaryjnych, w szczególności w zakresie doboru klas z jednolitego rzeczowego wykazu akt, zwanego dalej „wykazem akt” do załatwianych spraw, właściwego zakładania spraw i prowadzenia akt spraw, Dyrektor ITB wyznacza koordynatora czynności kancelaryjnych.</w:t>
      </w:r>
    </w:p>
    <w:p w14:paraId="4FDFD2C2" w14:textId="77777777" w:rsidR="007A3660" w:rsidRDefault="007A3660">
      <w:pPr>
        <w:numPr>
          <w:ilvl w:val="0"/>
          <w:numId w:val="61"/>
        </w:numPr>
        <w:spacing w:after="120"/>
        <w:jc w:val="both"/>
      </w:pPr>
      <w:r>
        <w:rPr>
          <w:rFonts w:ascii="Palatino Linotype" w:hAnsi="Palatino Linotype" w:cs="Palatino Linotype"/>
          <w:sz w:val="24"/>
          <w:szCs w:val="24"/>
        </w:rPr>
        <w:t>Funkcję, określoną w ust. 3, powierza się archiwiście lub innemu pracownikowi ITB, pod warunkiem, że</w:t>
      </w:r>
      <w:r>
        <w:rPr>
          <w:rFonts w:ascii="Palatino Linotype" w:hAnsi="Palatino Linotype" w:cs="Palatino Linotype"/>
          <w:iCs/>
          <w:sz w:val="24"/>
          <w:szCs w:val="24"/>
        </w:rPr>
        <w:t xml:space="preserve"> ten pracownik dysponuje odpowiednim przygotowaniem w zakresie prawidłowej realizacji</w:t>
      </w:r>
      <w:r>
        <w:rPr>
          <w:rFonts w:ascii="Palatino Linotype" w:hAnsi="Palatino Linotype" w:cs="Palatino Linotype"/>
          <w:sz w:val="24"/>
          <w:szCs w:val="24"/>
        </w:rPr>
        <w:t xml:space="preserve"> zadań archiwum zakładowego</w:t>
      </w:r>
      <w:r>
        <w:rPr>
          <w:rFonts w:ascii="Palatino Linotype" w:hAnsi="Palatino Linotype" w:cs="Palatino Linotype"/>
          <w:i/>
          <w:sz w:val="24"/>
          <w:szCs w:val="24"/>
        </w:rPr>
        <w:t>.</w:t>
      </w:r>
    </w:p>
    <w:p w14:paraId="58A533EB" w14:textId="77777777" w:rsidR="007A3660" w:rsidRDefault="007A3660">
      <w:pPr>
        <w:spacing w:before="120" w:after="120"/>
        <w:jc w:val="center"/>
      </w:pPr>
      <w:r>
        <w:rPr>
          <w:sz w:val="24"/>
          <w:szCs w:val="24"/>
        </w:rPr>
        <w:t>§</w:t>
      </w:r>
      <w:r>
        <w:rPr>
          <w:rFonts w:ascii="Palatino Linotype" w:hAnsi="Palatino Linotype" w:cs="Palatino Linotype"/>
          <w:sz w:val="24"/>
          <w:szCs w:val="24"/>
        </w:rPr>
        <w:t xml:space="preserve"> 2.</w:t>
      </w:r>
    </w:p>
    <w:p w14:paraId="54C5973C" w14:textId="77777777" w:rsidR="007A3660" w:rsidRDefault="007A3660">
      <w:pPr>
        <w:spacing w:after="120"/>
        <w:jc w:val="both"/>
        <w:rPr>
          <w:rFonts w:ascii="Palatino Linotype" w:hAnsi="Palatino Linotype" w:cs="Palatino Linotype"/>
          <w:sz w:val="24"/>
          <w:szCs w:val="24"/>
        </w:rPr>
      </w:pPr>
      <w:r>
        <w:rPr>
          <w:rFonts w:ascii="Palatino Linotype" w:hAnsi="Palatino Linotype" w:cs="Palatino Linotype"/>
          <w:sz w:val="24"/>
          <w:szCs w:val="24"/>
        </w:rPr>
        <w:t xml:space="preserve">Przy użytkowaniu systemów informatycznych </w:t>
      </w:r>
      <w:r w:rsidR="0057108E">
        <w:rPr>
          <w:rFonts w:ascii="Palatino Linotype" w:hAnsi="Palatino Linotype" w:cs="Palatino Linotype"/>
          <w:sz w:val="24"/>
          <w:szCs w:val="24"/>
        </w:rPr>
        <w:t xml:space="preserve">przeznaczonych </w:t>
      </w:r>
      <w:r>
        <w:rPr>
          <w:rFonts w:ascii="Palatino Linotype" w:hAnsi="Palatino Linotype" w:cs="Palatino Linotype"/>
          <w:sz w:val="24"/>
          <w:szCs w:val="24"/>
        </w:rPr>
        <w:t xml:space="preserve">do realizacji określonych usług oraz spraw, do dokumentacji o charakterze pomocniczym, napływającej i powstającej w związku z użytkowaniem tych systemów stosuje się przepisy instrukcji, </w:t>
      </w:r>
      <w:r w:rsidRPr="00911856">
        <w:rPr>
          <w:rFonts w:ascii="Palatino Linotype" w:hAnsi="Palatino Linotype" w:cs="Palatino Linotype"/>
          <w:sz w:val="24"/>
          <w:szCs w:val="24"/>
        </w:rPr>
        <w:t>o ile w przepisach dotyczących obsługi tych systemów i prowadzenia czynności w tych systemach nie wskazano innego sposobu prowadzenia czynności kancelaryjnych.</w:t>
      </w:r>
      <w:r>
        <w:rPr>
          <w:rFonts w:ascii="Palatino Linotype" w:hAnsi="Palatino Linotype" w:cs="Palatino Linotype"/>
          <w:sz w:val="24"/>
          <w:szCs w:val="24"/>
        </w:rPr>
        <w:t xml:space="preserve"> Dokumentacji, o której mowa w zdaniu poprzedzającym, nie ujmuje się w rejestrach przesyłek przychodzących, wychodzących i wewnętrznych, pod warunkiem, że w systemach tych możliwa jest analogiczna rejestracja, jaką przewidziano dla tych rejestrów.</w:t>
      </w:r>
    </w:p>
    <w:p w14:paraId="3B47C2F9" w14:textId="77777777" w:rsidR="007A3660" w:rsidRDefault="007A3660">
      <w:pPr>
        <w:spacing w:before="120" w:after="120"/>
        <w:jc w:val="center"/>
      </w:pPr>
      <w:r>
        <w:rPr>
          <w:sz w:val="24"/>
          <w:szCs w:val="24"/>
        </w:rPr>
        <w:t>§</w:t>
      </w:r>
      <w:r>
        <w:rPr>
          <w:rFonts w:ascii="Palatino Linotype" w:hAnsi="Palatino Linotype" w:cs="Palatino Linotype"/>
          <w:sz w:val="24"/>
          <w:szCs w:val="24"/>
        </w:rPr>
        <w:t xml:space="preserve"> 3.</w:t>
      </w:r>
    </w:p>
    <w:p w14:paraId="4B0F8CB1" w14:textId="77777777" w:rsidR="007A3660" w:rsidRDefault="007A3660">
      <w:pPr>
        <w:jc w:val="both"/>
      </w:pPr>
      <w:r>
        <w:rPr>
          <w:rFonts w:ascii="Palatino Linotype" w:hAnsi="Palatino Linotype" w:cs="Palatino Linotype"/>
          <w:sz w:val="24"/>
          <w:szCs w:val="24"/>
        </w:rPr>
        <w:t>Użyte w instrukcji określenia oznaczają:</w:t>
      </w:r>
    </w:p>
    <w:p w14:paraId="2E955205" w14:textId="77777777" w:rsidR="007A3660" w:rsidRDefault="007A3660">
      <w:pPr>
        <w:jc w:val="both"/>
        <w:rPr>
          <w:rFonts w:ascii="Palatino Linotype" w:hAnsi="Palatino Linotype" w:cs="Palatino Linotype"/>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426"/>
        <w:gridCol w:w="2551"/>
        <w:gridCol w:w="6237"/>
      </w:tblGrid>
      <w:tr w:rsidR="007A3660" w14:paraId="39528BD6" w14:textId="77777777">
        <w:trPr>
          <w:trHeight w:val="758"/>
        </w:trPr>
        <w:tc>
          <w:tcPr>
            <w:tcW w:w="426" w:type="dxa"/>
            <w:shd w:val="clear" w:color="auto" w:fill="auto"/>
          </w:tcPr>
          <w:p w14:paraId="31785CFD" w14:textId="77777777" w:rsidR="007A3660" w:rsidRDefault="007A3660">
            <w:pPr>
              <w:snapToGrid w:val="0"/>
              <w:spacing w:before="80" w:after="80"/>
              <w:ind w:left="397"/>
              <w:jc w:val="right"/>
              <w:rPr>
                <w:rFonts w:ascii="Palatino Linotype" w:hAnsi="Palatino Linotype" w:cs="Palatino Linotype"/>
                <w:sz w:val="24"/>
                <w:szCs w:val="24"/>
              </w:rPr>
            </w:pPr>
          </w:p>
        </w:tc>
        <w:tc>
          <w:tcPr>
            <w:tcW w:w="2551" w:type="dxa"/>
            <w:shd w:val="clear" w:color="auto" w:fill="auto"/>
          </w:tcPr>
          <w:p w14:paraId="71942136" w14:textId="77777777" w:rsidR="007A3660" w:rsidRDefault="007A3660">
            <w:pPr>
              <w:spacing w:before="80" w:after="80"/>
            </w:pPr>
            <w:r>
              <w:rPr>
                <w:rFonts w:ascii="Palatino Linotype" w:hAnsi="Palatino Linotype" w:cs="Palatino Linotype"/>
                <w:b/>
                <w:sz w:val="24"/>
                <w:szCs w:val="24"/>
              </w:rPr>
              <w:t>akceptacja</w:t>
            </w:r>
          </w:p>
        </w:tc>
        <w:tc>
          <w:tcPr>
            <w:tcW w:w="6237" w:type="dxa"/>
            <w:shd w:val="clear" w:color="auto" w:fill="auto"/>
          </w:tcPr>
          <w:p w14:paraId="5ACB0382" w14:textId="77777777" w:rsidR="007A3660" w:rsidRDefault="007A3660">
            <w:pPr>
              <w:numPr>
                <w:ilvl w:val="0"/>
                <w:numId w:val="34"/>
              </w:numPr>
              <w:spacing w:before="80" w:after="80"/>
              <w:jc w:val="both"/>
            </w:pPr>
            <w:r>
              <w:rPr>
                <w:rFonts w:ascii="Palatino Linotype" w:hAnsi="Palatino Linotype" w:cs="Palatino Linotype"/>
                <w:sz w:val="24"/>
                <w:szCs w:val="24"/>
              </w:rPr>
              <w:t>wyrażenie zgody przez osobę uprawnioną dla sposobu załatwienia sprawy lub aprobatę treści pisma;</w:t>
            </w:r>
          </w:p>
        </w:tc>
      </w:tr>
      <w:tr w:rsidR="007A3660" w14:paraId="331E1408" w14:textId="77777777">
        <w:trPr>
          <w:trHeight w:val="1707"/>
        </w:trPr>
        <w:tc>
          <w:tcPr>
            <w:tcW w:w="426" w:type="dxa"/>
            <w:shd w:val="clear" w:color="auto" w:fill="auto"/>
          </w:tcPr>
          <w:p w14:paraId="2ECB6304" w14:textId="77777777" w:rsidR="007A3660" w:rsidRDefault="007A3660">
            <w:pPr>
              <w:snapToGrid w:val="0"/>
              <w:spacing w:before="80" w:after="80"/>
              <w:jc w:val="right"/>
              <w:rPr>
                <w:rFonts w:ascii="Palatino Linotype" w:hAnsi="Palatino Linotype" w:cs="Palatino Linotype"/>
                <w:sz w:val="24"/>
                <w:szCs w:val="24"/>
              </w:rPr>
            </w:pPr>
          </w:p>
        </w:tc>
        <w:tc>
          <w:tcPr>
            <w:tcW w:w="2551" w:type="dxa"/>
            <w:shd w:val="clear" w:color="auto" w:fill="auto"/>
          </w:tcPr>
          <w:p w14:paraId="4BA254DD" w14:textId="77777777" w:rsidR="007A3660" w:rsidRDefault="007A3660">
            <w:pPr>
              <w:spacing w:before="80" w:after="80"/>
            </w:pPr>
            <w:r>
              <w:rPr>
                <w:rFonts w:ascii="Palatino Linotype" w:hAnsi="Palatino Linotype" w:cs="Palatino Linotype"/>
                <w:b/>
                <w:sz w:val="24"/>
                <w:szCs w:val="24"/>
              </w:rPr>
              <w:t>akta sprawy</w:t>
            </w:r>
          </w:p>
        </w:tc>
        <w:tc>
          <w:tcPr>
            <w:tcW w:w="6237" w:type="dxa"/>
            <w:shd w:val="clear" w:color="auto" w:fill="auto"/>
          </w:tcPr>
          <w:p w14:paraId="2D9E75E8" w14:textId="77777777" w:rsidR="007A3660" w:rsidRDefault="007A3660">
            <w:pPr>
              <w:numPr>
                <w:ilvl w:val="0"/>
                <w:numId w:val="34"/>
              </w:numPr>
              <w:spacing w:before="80" w:after="80"/>
              <w:jc w:val="both"/>
            </w:pPr>
            <w:r>
              <w:rPr>
                <w:rFonts w:ascii="Palatino Linotype" w:hAnsi="Palatino Linotype" w:cs="Palatino Linotype"/>
                <w:sz w:val="24"/>
                <w:szCs w:val="24"/>
              </w:rPr>
              <w:t xml:space="preserve">dokumentację, w szczególności tekstową, fotograficzną, rysunkową, dźwiękową, filmową, multimedialną, zawierającą informacje potrzebne przy rozpatrywaniu danej sprawy oraz odzwierciedlającą przebieg jej załatwiania </w:t>
            </w:r>
            <w:r>
              <w:rPr>
                <w:rFonts w:ascii="Palatino Linotype" w:hAnsi="Palatino Linotype" w:cs="Palatino Linotype"/>
                <w:sz w:val="24"/>
                <w:szCs w:val="24"/>
              </w:rPr>
              <w:br/>
              <w:t>i rozstrzygania;</w:t>
            </w:r>
          </w:p>
        </w:tc>
      </w:tr>
      <w:tr w:rsidR="007A3660" w14:paraId="00D4AD66" w14:textId="77777777">
        <w:tc>
          <w:tcPr>
            <w:tcW w:w="426" w:type="dxa"/>
            <w:shd w:val="clear" w:color="auto" w:fill="auto"/>
          </w:tcPr>
          <w:p w14:paraId="23F34D13" w14:textId="77777777" w:rsidR="007A3660" w:rsidRDefault="007A3660">
            <w:pPr>
              <w:snapToGrid w:val="0"/>
              <w:spacing w:before="80" w:after="80"/>
              <w:jc w:val="right"/>
              <w:rPr>
                <w:rFonts w:ascii="Palatino Linotype" w:hAnsi="Palatino Linotype" w:cs="Palatino Linotype"/>
                <w:sz w:val="24"/>
                <w:szCs w:val="24"/>
              </w:rPr>
            </w:pPr>
          </w:p>
        </w:tc>
        <w:tc>
          <w:tcPr>
            <w:tcW w:w="2551" w:type="dxa"/>
            <w:shd w:val="clear" w:color="auto" w:fill="auto"/>
          </w:tcPr>
          <w:p w14:paraId="47E0A765" w14:textId="77777777" w:rsidR="007A3660" w:rsidRDefault="007A3660">
            <w:pPr>
              <w:spacing w:before="80" w:after="80"/>
            </w:pPr>
            <w:r>
              <w:rPr>
                <w:rFonts w:ascii="Palatino Linotype" w:hAnsi="Palatino Linotype" w:cs="Palatino Linotype"/>
                <w:b/>
                <w:sz w:val="24"/>
                <w:szCs w:val="24"/>
              </w:rPr>
              <w:t>archiwista</w:t>
            </w:r>
          </w:p>
        </w:tc>
        <w:tc>
          <w:tcPr>
            <w:tcW w:w="6237" w:type="dxa"/>
            <w:shd w:val="clear" w:color="auto" w:fill="auto"/>
          </w:tcPr>
          <w:p w14:paraId="1082B133" w14:textId="77777777" w:rsidR="007A3660" w:rsidRDefault="007A3660" w:rsidP="00B3064E">
            <w:pPr>
              <w:numPr>
                <w:ilvl w:val="0"/>
                <w:numId w:val="34"/>
              </w:numPr>
              <w:spacing w:before="80" w:after="80"/>
              <w:jc w:val="both"/>
            </w:pPr>
            <w:r>
              <w:rPr>
                <w:rFonts w:ascii="Palatino Linotype" w:hAnsi="Palatino Linotype" w:cs="Palatino Linotype"/>
                <w:sz w:val="24"/>
                <w:szCs w:val="24"/>
              </w:rPr>
              <w:t>pracownika lub pracowników realizujących zadania archiwum</w:t>
            </w:r>
            <w:r w:rsidR="00E46F2A">
              <w:rPr>
                <w:rFonts w:ascii="Palatino Linotype" w:hAnsi="Palatino Linotype" w:cs="Palatino Linotype"/>
                <w:sz w:val="24"/>
                <w:szCs w:val="24"/>
              </w:rPr>
              <w:t xml:space="preserve"> </w:t>
            </w:r>
            <w:r>
              <w:rPr>
                <w:rFonts w:ascii="Palatino Linotype" w:hAnsi="Palatino Linotype" w:cs="Palatino Linotype"/>
                <w:sz w:val="24"/>
                <w:szCs w:val="24"/>
              </w:rPr>
              <w:t>zakładowego;</w:t>
            </w:r>
          </w:p>
        </w:tc>
      </w:tr>
      <w:tr w:rsidR="007A3660" w14:paraId="7D0E30CB" w14:textId="77777777">
        <w:trPr>
          <w:trHeight w:val="525"/>
        </w:trPr>
        <w:tc>
          <w:tcPr>
            <w:tcW w:w="426" w:type="dxa"/>
            <w:shd w:val="clear" w:color="auto" w:fill="auto"/>
          </w:tcPr>
          <w:p w14:paraId="7A0CDA8C" w14:textId="77777777" w:rsidR="007A3660" w:rsidRDefault="007A3660">
            <w:pPr>
              <w:snapToGrid w:val="0"/>
              <w:spacing w:before="80" w:after="80"/>
              <w:jc w:val="right"/>
              <w:rPr>
                <w:rFonts w:ascii="Palatino Linotype" w:hAnsi="Palatino Linotype" w:cs="Palatino Linotype"/>
                <w:sz w:val="24"/>
                <w:szCs w:val="24"/>
              </w:rPr>
            </w:pPr>
          </w:p>
        </w:tc>
        <w:tc>
          <w:tcPr>
            <w:tcW w:w="2551" w:type="dxa"/>
            <w:shd w:val="clear" w:color="auto" w:fill="auto"/>
          </w:tcPr>
          <w:p w14:paraId="5A292B6A" w14:textId="77777777" w:rsidR="007A3660" w:rsidRDefault="007A3660">
            <w:pPr>
              <w:spacing w:before="80" w:after="80"/>
            </w:pPr>
            <w:r>
              <w:rPr>
                <w:rFonts w:ascii="Palatino Linotype" w:hAnsi="Palatino Linotype" w:cs="Palatino Linotype"/>
                <w:b/>
                <w:sz w:val="24"/>
                <w:szCs w:val="24"/>
              </w:rPr>
              <w:t>archiwum zakładowe</w:t>
            </w:r>
          </w:p>
        </w:tc>
        <w:tc>
          <w:tcPr>
            <w:tcW w:w="6237" w:type="dxa"/>
            <w:shd w:val="clear" w:color="auto" w:fill="auto"/>
          </w:tcPr>
          <w:p w14:paraId="78735EF1" w14:textId="77777777" w:rsidR="007A3660" w:rsidRDefault="007A3660" w:rsidP="00B3064E">
            <w:pPr>
              <w:numPr>
                <w:ilvl w:val="0"/>
                <w:numId w:val="34"/>
              </w:numPr>
              <w:spacing w:before="80" w:after="80"/>
              <w:jc w:val="both"/>
            </w:pPr>
            <w:r>
              <w:rPr>
                <w:rFonts w:ascii="Palatino Linotype" w:hAnsi="Palatino Linotype" w:cs="Palatino Linotype"/>
                <w:sz w:val="24"/>
                <w:szCs w:val="24"/>
              </w:rPr>
              <w:t>archiwum zakładowe ITB;</w:t>
            </w:r>
          </w:p>
        </w:tc>
      </w:tr>
      <w:tr w:rsidR="007A3660" w14:paraId="07AC381B" w14:textId="77777777">
        <w:tc>
          <w:tcPr>
            <w:tcW w:w="426" w:type="dxa"/>
            <w:shd w:val="clear" w:color="auto" w:fill="auto"/>
          </w:tcPr>
          <w:p w14:paraId="2472D5A8" w14:textId="77777777" w:rsidR="007A3660" w:rsidRDefault="007A3660">
            <w:pPr>
              <w:snapToGrid w:val="0"/>
              <w:spacing w:before="80" w:after="80"/>
              <w:jc w:val="right"/>
              <w:rPr>
                <w:rFonts w:ascii="Palatino Linotype" w:hAnsi="Palatino Linotype" w:cs="Palatino Linotype"/>
                <w:sz w:val="24"/>
                <w:szCs w:val="24"/>
              </w:rPr>
            </w:pPr>
          </w:p>
        </w:tc>
        <w:tc>
          <w:tcPr>
            <w:tcW w:w="2551" w:type="dxa"/>
            <w:shd w:val="clear" w:color="auto" w:fill="auto"/>
          </w:tcPr>
          <w:p w14:paraId="647B55E3" w14:textId="77777777" w:rsidR="007A3660" w:rsidRDefault="007A3660">
            <w:pPr>
              <w:spacing w:before="80" w:after="80"/>
            </w:pPr>
            <w:r>
              <w:rPr>
                <w:rFonts w:ascii="Palatino Linotype" w:hAnsi="Palatino Linotype" w:cs="Palatino Linotype"/>
                <w:b/>
                <w:sz w:val="24"/>
                <w:szCs w:val="24"/>
              </w:rPr>
              <w:t>dekretacja</w:t>
            </w:r>
          </w:p>
          <w:p w14:paraId="6A9AC6B8" w14:textId="77777777" w:rsidR="007A3660" w:rsidRDefault="007A3660">
            <w:pPr>
              <w:spacing w:before="80" w:after="80"/>
              <w:rPr>
                <w:rFonts w:ascii="Palatino Linotype" w:hAnsi="Palatino Linotype" w:cs="Palatino Linotype"/>
                <w:b/>
                <w:sz w:val="24"/>
                <w:szCs w:val="24"/>
              </w:rPr>
            </w:pPr>
          </w:p>
          <w:p w14:paraId="4EC67834" w14:textId="77777777" w:rsidR="007A3660" w:rsidRDefault="007A3660">
            <w:pPr>
              <w:spacing w:before="80" w:after="80"/>
              <w:rPr>
                <w:rFonts w:ascii="Palatino Linotype" w:hAnsi="Palatino Linotype" w:cs="Palatino Linotype"/>
                <w:b/>
                <w:sz w:val="24"/>
                <w:szCs w:val="24"/>
              </w:rPr>
            </w:pPr>
          </w:p>
          <w:p w14:paraId="2EFE4A4B" w14:textId="77777777" w:rsidR="007A3660" w:rsidRDefault="007A3660">
            <w:pPr>
              <w:spacing w:before="80" w:after="80"/>
            </w:pPr>
            <w:r>
              <w:rPr>
                <w:rFonts w:ascii="Palatino Linotype" w:hAnsi="Palatino Linotype" w:cs="Palatino Linotype"/>
                <w:b/>
                <w:sz w:val="24"/>
                <w:szCs w:val="24"/>
              </w:rPr>
              <w:t>dyrektor</w:t>
            </w:r>
          </w:p>
        </w:tc>
        <w:tc>
          <w:tcPr>
            <w:tcW w:w="6237" w:type="dxa"/>
            <w:shd w:val="clear" w:color="auto" w:fill="auto"/>
          </w:tcPr>
          <w:p w14:paraId="6C74EC32" w14:textId="77777777" w:rsidR="007A3660" w:rsidRDefault="007A3660">
            <w:pPr>
              <w:numPr>
                <w:ilvl w:val="0"/>
                <w:numId w:val="34"/>
              </w:numPr>
              <w:spacing w:before="80" w:after="80"/>
              <w:jc w:val="both"/>
            </w:pPr>
            <w:r>
              <w:rPr>
                <w:rFonts w:ascii="Palatino Linotype" w:hAnsi="Palatino Linotype" w:cs="Palatino Linotype"/>
                <w:sz w:val="24"/>
                <w:szCs w:val="24"/>
              </w:rPr>
              <w:t xml:space="preserve">adnotację zawierającą wskazanie osoby lub komórki organizacyjnej, wyznaczonej do załatwienia sprawy, która może zawierać dyspozycje co do terminu </w:t>
            </w:r>
            <w:r>
              <w:rPr>
                <w:rFonts w:ascii="Palatino Linotype" w:hAnsi="Palatino Linotype" w:cs="Palatino Linotype"/>
                <w:sz w:val="24"/>
                <w:szCs w:val="24"/>
              </w:rPr>
              <w:br/>
              <w:t xml:space="preserve">i sposobu załatwienia sprawy; </w:t>
            </w:r>
          </w:p>
          <w:p w14:paraId="5C9628E8" w14:textId="77777777" w:rsidR="007A3660" w:rsidRDefault="007A3660">
            <w:pPr>
              <w:numPr>
                <w:ilvl w:val="0"/>
                <w:numId w:val="34"/>
              </w:numPr>
              <w:spacing w:before="80" w:after="80"/>
              <w:jc w:val="both"/>
            </w:pPr>
            <w:r>
              <w:rPr>
                <w:rFonts w:ascii="Palatino Linotype" w:hAnsi="Palatino Linotype" w:cs="Palatino Linotype"/>
                <w:sz w:val="24"/>
                <w:szCs w:val="24"/>
              </w:rPr>
              <w:t>Dyrektor ITB;</w:t>
            </w:r>
          </w:p>
        </w:tc>
      </w:tr>
      <w:tr w:rsidR="007A3660" w14:paraId="1962AF70" w14:textId="77777777">
        <w:tc>
          <w:tcPr>
            <w:tcW w:w="426" w:type="dxa"/>
            <w:shd w:val="clear" w:color="auto" w:fill="auto"/>
          </w:tcPr>
          <w:p w14:paraId="74F125E4" w14:textId="77777777" w:rsidR="007A3660" w:rsidRDefault="007A3660">
            <w:pPr>
              <w:snapToGrid w:val="0"/>
              <w:spacing w:before="80" w:after="80"/>
              <w:jc w:val="right"/>
              <w:rPr>
                <w:rFonts w:ascii="Palatino Linotype" w:hAnsi="Palatino Linotype" w:cs="Palatino Linotype"/>
                <w:sz w:val="24"/>
                <w:szCs w:val="24"/>
              </w:rPr>
            </w:pPr>
          </w:p>
        </w:tc>
        <w:tc>
          <w:tcPr>
            <w:tcW w:w="2551" w:type="dxa"/>
            <w:shd w:val="clear" w:color="auto" w:fill="auto"/>
          </w:tcPr>
          <w:p w14:paraId="6247A3F9" w14:textId="77777777" w:rsidR="007A3660" w:rsidRDefault="007A3660">
            <w:pPr>
              <w:spacing w:before="80" w:after="80"/>
            </w:pPr>
            <w:r>
              <w:rPr>
                <w:rFonts w:ascii="Palatino Linotype" w:hAnsi="Palatino Linotype" w:cs="Palatino Linotype"/>
                <w:b/>
                <w:sz w:val="24"/>
                <w:szCs w:val="24"/>
              </w:rPr>
              <w:t>ESP</w:t>
            </w:r>
          </w:p>
        </w:tc>
        <w:tc>
          <w:tcPr>
            <w:tcW w:w="6237" w:type="dxa"/>
            <w:shd w:val="clear" w:color="auto" w:fill="auto"/>
          </w:tcPr>
          <w:p w14:paraId="716A62F1" w14:textId="22890F3D" w:rsidR="007A3660" w:rsidRDefault="007A3660" w:rsidP="002145FA">
            <w:pPr>
              <w:numPr>
                <w:ilvl w:val="0"/>
                <w:numId w:val="73"/>
              </w:numPr>
              <w:spacing w:before="240" w:after="80"/>
              <w:jc w:val="both"/>
            </w:pPr>
            <w:r>
              <w:rPr>
                <w:rFonts w:ascii="Palatino Linotype" w:hAnsi="Palatino Linotype" w:cs="Palatino Linotype"/>
                <w:sz w:val="24"/>
                <w:szCs w:val="24"/>
              </w:rPr>
              <w:t xml:space="preserve">elektroniczną skrzynkę podawczą, w rozumieniu przepisów </w:t>
            </w:r>
            <w:r w:rsidRPr="00C421A5">
              <w:rPr>
                <w:rFonts w:ascii="Palatino Linotype" w:hAnsi="Palatino Linotype" w:cs="Palatino Linotype"/>
                <w:sz w:val="24"/>
                <w:szCs w:val="24"/>
              </w:rPr>
              <w:t xml:space="preserve">ustawy z dnia 17 lutego 2005 r. </w:t>
            </w:r>
            <w:r w:rsidRPr="00C421A5">
              <w:rPr>
                <w:rFonts w:ascii="Palatino Linotype" w:hAnsi="Palatino Linotype" w:cs="Palatino Linotype"/>
                <w:sz w:val="24"/>
                <w:szCs w:val="24"/>
              </w:rPr>
              <w:br/>
              <w:t>o informatyzacji działalności podmiotów realizujących zadania publiczne (</w:t>
            </w:r>
            <w:r w:rsidRPr="00943877">
              <w:rPr>
                <w:rFonts w:ascii="Palatino Linotype" w:hAnsi="Palatino Linotype" w:cs="Palatino Linotype"/>
                <w:sz w:val="24"/>
                <w:szCs w:val="24"/>
              </w:rPr>
              <w:t>Dz. U. 20</w:t>
            </w:r>
            <w:r w:rsidR="00943877">
              <w:rPr>
                <w:rFonts w:ascii="Palatino Linotype" w:hAnsi="Palatino Linotype" w:cs="Palatino Linotype"/>
                <w:sz w:val="24"/>
                <w:szCs w:val="24"/>
              </w:rPr>
              <w:t>20</w:t>
            </w:r>
            <w:r w:rsidRPr="00943877">
              <w:rPr>
                <w:rFonts w:ascii="Palatino Linotype" w:hAnsi="Palatino Linotype" w:cs="Palatino Linotype"/>
                <w:sz w:val="24"/>
                <w:szCs w:val="24"/>
              </w:rPr>
              <w:t xml:space="preserve">, poz. </w:t>
            </w:r>
            <w:r w:rsidR="00943877">
              <w:rPr>
                <w:rFonts w:ascii="Palatino Linotype" w:hAnsi="Palatino Linotype" w:cs="Palatino Linotype"/>
                <w:sz w:val="24"/>
                <w:szCs w:val="24"/>
              </w:rPr>
              <w:t>346, 568, 695</w:t>
            </w:r>
            <w:r w:rsidR="002145FA">
              <w:rPr>
                <w:rFonts w:ascii="Palatino Linotype" w:hAnsi="Palatino Linotype" w:cs="Palatino Linotype"/>
                <w:sz w:val="24"/>
                <w:szCs w:val="24"/>
              </w:rPr>
              <w:t>)</w:t>
            </w:r>
            <w:r w:rsidR="00B608E7" w:rsidRPr="00943877">
              <w:rPr>
                <w:rFonts w:ascii="Palatino Linotype" w:hAnsi="Palatino Linotype" w:cs="Palatino Linotype"/>
                <w:sz w:val="24"/>
                <w:szCs w:val="24"/>
              </w:rPr>
              <w:t xml:space="preserve"> </w:t>
            </w:r>
            <w:r>
              <w:rPr>
                <w:rFonts w:ascii="Palatino Linotype" w:hAnsi="Palatino Linotype" w:cs="Palatino Linotype"/>
                <w:sz w:val="24"/>
                <w:szCs w:val="24"/>
              </w:rPr>
              <w:t xml:space="preserve">zwanej dalej: „ustawą </w:t>
            </w:r>
            <w:r w:rsidR="002145FA">
              <w:rPr>
                <w:rFonts w:ascii="Palatino Linotype" w:hAnsi="Palatino Linotype" w:cs="Palatino Linotype"/>
                <w:sz w:val="24"/>
                <w:szCs w:val="24"/>
              </w:rPr>
              <w:br/>
            </w:r>
            <w:r>
              <w:rPr>
                <w:rFonts w:ascii="Palatino Linotype" w:hAnsi="Palatino Linotype" w:cs="Palatino Linotype"/>
                <w:sz w:val="24"/>
                <w:szCs w:val="24"/>
              </w:rPr>
              <w:t>o informatyzacji”;</w:t>
            </w:r>
          </w:p>
        </w:tc>
      </w:tr>
      <w:tr w:rsidR="007A3660" w14:paraId="22C3580D" w14:textId="77777777">
        <w:tc>
          <w:tcPr>
            <w:tcW w:w="426" w:type="dxa"/>
            <w:shd w:val="clear" w:color="auto" w:fill="auto"/>
          </w:tcPr>
          <w:p w14:paraId="79F12723" w14:textId="77777777" w:rsidR="007A3660" w:rsidRDefault="007A3660">
            <w:pPr>
              <w:snapToGrid w:val="0"/>
              <w:spacing w:before="80" w:after="80"/>
              <w:jc w:val="right"/>
              <w:rPr>
                <w:rFonts w:ascii="Palatino Linotype" w:hAnsi="Palatino Linotype" w:cs="Palatino Linotype"/>
                <w:sz w:val="24"/>
                <w:szCs w:val="24"/>
              </w:rPr>
            </w:pPr>
          </w:p>
        </w:tc>
        <w:tc>
          <w:tcPr>
            <w:tcW w:w="2551" w:type="dxa"/>
            <w:shd w:val="clear" w:color="auto" w:fill="auto"/>
          </w:tcPr>
          <w:p w14:paraId="3377668C" w14:textId="77777777" w:rsidR="007A3660" w:rsidRDefault="007A3660">
            <w:pPr>
              <w:spacing w:before="80" w:after="80"/>
            </w:pPr>
            <w:r>
              <w:rPr>
                <w:rFonts w:ascii="Palatino Linotype" w:hAnsi="Palatino Linotype" w:cs="Palatino Linotype"/>
                <w:b/>
                <w:sz w:val="24"/>
                <w:szCs w:val="24"/>
              </w:rPr>
              <w:t>informatyczny nośnik danych</w:t>
            </w:r>
          </w:p>
        </w:tc>
        <w:tc>
          <w:tcPr>
            <w:tcW w:w="6237" w:type="dxa"/>
            <w:shd w:val="clear" w:color="auto" w:fill="auto"/>
          </w:tcPr>
          <w:p w14:paraId="06A5D404" w14:textId="77777777" w:rsidR="007A3660" w:rsidRDefault="00B608E7">
            <w:pPr>
              <w:numPr>
                <w:ilvl w:val="0"/>
                <w:numId w:val="73"/>
              </w:numPr>
              <w:spacing w:before="80" w:after="80"/>
              <w:jc w:val="both"/>
            </w:pPr>
            <w:r>
              <w:rPr>
                <w:rFonts w:ascii="Palatino Linotype" w:hAnsi="Palatino Linotype" w:cs="Palatino Linotype"/>
                <w:sz w:val="24"/>
                <w:szCs w:val="24"/>
              </w:rPr>
              <w:t xml:space="preserve"> materiał lub urządzenie służące do zapisywania, przechowywania i odczytywania danych w postaci cyfrowej</w:t>
            </w:r>
            <w:r w:rsidR="007A3660">
              <w:rPr>
                <w:rFonts w:ascii="Palatino Linotype" w:hAnsi="Palatino Linotype" w:cs="Palatino Linotype"/>
                <w:sz w:val="24"/>
                <w:szCs w:val="24"/>
              </w:rPr>
              <w:t>;</w:t>
            </w:r>
          </w:p>
        </w:tc>
      </w:tr>
      <w:tr w:rsidR="007A3660" w14:paraId="69C34E7E" w14:textId="77777777">
        <w:tc>
          <w:tcPr>
            <w:tcW w:w="426" w:type="dxa"/>
            <w:shd w:val="clear" w:color="auto" w:fill="auto"/>
          </w:tcPr>
          <w:p w14:paraId="3B159FD9" w14:textId="77777777" w:rsidR="007A3660" w:rsidRDefault="007A3660">
            <w:pPr>
              <w:snapToGrid w:val="0"/>
              <w:spacing w:before="80" w:after="80"/>
              <w:jc w:val="right"/>
              <w:rPr>
                <w:rFonts w:ascii="Palatino Linotype" w:hAnsi="Palatino Linotype" w:cs="Palatino Linotype"/>
                <w:sz w:val="24"/>
                <w:szCs w:val="24"/>
              </w:rPr>
            </w:pPr>
          </w:p>
        </w:tc>
        <w:tc>
          <w:tcPr>
            <w:tcW w:w="2551" w:type="dxa"/>
            <w:shd w:val="clear" w:color="auto" w:fill="auto"/>
          </w:tcPr>
          <w:p w14:paraId="47A2195B" w14:textId="77777777" w:rsidR="007A3660" w:rsidRDefault="007A3660">
            <w:pPr>
              <w:spacing w:before="80" w:after="80"/>
              <w:rPr>
                <w:rFonts w:ascii="Palatino Linotype" w:hAnsi="Palatino Linotype" w:cs="Palatino Linotype"/>
                <w:b/>
                <w:sz w:val="24"/>
                <w:szCs w:val="24"/>
              </w:rPr>
            </w:pPr>
            <w:r>
              <w:rPr>
                <w:rFonts w:ascii="Palatino Linotype" w:hAnsi="Palatino Linotype" w:cs="Palatino Linotype"/>
                <w:b/>
                <w:sz w:val="24"/>
                <w:szCs w:val="24"/>
              </w:rPr>
              <w:t>kierownik komórki organizacyjnej</w:t>
            </w:r>
          </w:p>
          <w:p w14:paraId="30B38383" w14:textId="77777777" w:rsidR="008D7625" w:rsidRDefault="008D7625">
            <w:pPr>
              <w:spacing w:before="80" w:after="80"/>
              <w:rPr>
                <w:rFonts w:ascii="Palatino Linotype" w:hAnsi="Palatino Linotype" w:cs="Palatino Linotype"/>
                <w:b/>
                <w:sz w:val="24"/>
                <w:szCs w:val="24"/>
              </w:rPr>
            </w:pPr>
          </w:p>
          <w:p w14:paraId="71C90F0E" w14:textId="77777777" w:rsidR="008D7625" w:rsidRDefault="008D7625">
            <w:pPr>
              <w:spacing w:before="80" w:after="80"/>
            </w:pPr>
            <w:r>
              <w:rPr>
                <w:rFonts w:ascii="Palatino Linotype" w:hAnsi="Palatino Linotype" w:cs="Palatino Linotype"/>
                <w:b/>
                <w:sz w:val="24"/>
                <w:szCs w:val="24"/>
              </w:rPr>
              <w:t>komórka merytoryczna</w:t>
            </w:r>
          </w:p>
        </w:tc>
        <w:tc>
          <w:tcPr>
            <w:tcW w:w="6237" w:type="dxa"/>
            <w:shd w:val="clear" w:color="auto" w:fill="auto"/>
          </w:tcPr>
          <w:p w14:paraId="49537D74" w14:textId="77777777" w:rsidR="007A3660" w:rsidRPr="008D7625" w:rsidRDefault="007A3660">
            <w:pPr>
              <w:numPr>
                <w:ilvl w:val="0"/>
                <w:numId w:val="34"/>
              </w:numPr>
              <w:spacing w:before="80" w:after="80"/>
              <w:jc w:val="both"/>
            </w:pPr>
            <w:r>
              <w:rPr>
                <w:rFonts w:ascii="Palatino Linotype" w:hAnsi="Palatino Linotype" w:cs="Palatino Linotype"/>
                <w:sz w:val="24"/>
                <w:szCs w:val="24"/>
              </w:rPr>
              <w:t>osobę kierującą komórką organizacyjną lub osobę upoważnioną do wykonywania jej zadań, także osobę zajmującą samodzielne stanowisko pracy;</w:t>
            </w:r>
          </w:p>
          <w:p w14:paraId="23009E3D" w14:textId="77777777" w:rsidR="008D7625" w:rsidRPr="008D7625" w:rsidRDefault="008D7625">
            <w:pPr>
              <w:numPr>
                <w:ilvl w:val="0"/>
                <w:numId w:val="34"/>
              </w:numPr>
              <w:spacing w:before="80" w:after="80"/>
              <w:jc w:val="both"/>
              <w:rPr>
                <w:rFonts w:ascii="Palatino Linotype" w:hAnsi="Palatino Linotype"/>
                <w:sz w:val="24"/>
                <w:szCs w:val="24"/>
              </w:rPr>
            </w:pPr>
            <w:r w:rsidRPr="008D7625">
              <w:rPr>
                <w:rFonts w:ascii="Palatino Linotype" w:hAnsi="Palatino Linotype"/>
                <w:sz w:val="24"/>
                <w:szCs w:val="24"/>
              </w:rPr>
              <w:t>komórkę</w:t>
            </w:r>
            <w:r>
              <w:rPr>
                <w:rFonts w:ascii="Palatino Linotype" w:hAnsi="Palatino Linotype"/>
                <w:sz w:val="24"/>
                <w:szCs w:val="24"/>
              </w:rPr>
              <w:t xml:space="preserve"> organizacyjną, do której zadań należy prowadzenie i załatwianie danej sprawy i która </w:t>
            </w:r>
            <w:r>
              <w:rPr>
                <w:rFonts w:ascii="Palatino Linotype" w:hAnsi="Palatino Linotype"/>
                <w:sz w:val="24"/>
                <w:szCs w:val="24"/>
              </w:rPr>
              <w:br/>
              <w:t>w związku z tym zakłada sprawę, gromadzi całość akt sprawy lub grupuje dokumentację nietworzącą akt sprawy;</w:t>
            </w:r>
          </w:p>
        </w:tc>
      </w:tr>
      <w:tr w:rsidR="007A3660" w14:paraId="27C37FCC" w14:textId="77777777">
        <w:tc>
          <w:tcPr>
            <w:tcW w:w="426" w:type="dxa"/>
            <w:shd w:val="clear" w:color="auto" w:fill="auto"/>
          </w:tcPr>
          <w:p w14:paraId="04A72ACB" w14:textId="77777777" w:rsidR="007A3660" w:rsidRDefault="007A3660">
            <w:pPr>
              <w:snapToGrid w:val="0"/>
              <w:spacing w:before="80" w:after="80"/>
              <w:jc w:val="right"/>
              <w:rPr>
                <w:rFonts w:ascii="Palatino Linotype" w:hAnsi="Palatino Linotype" w:cs="Palatino Linotype"/>
                <w:sz w:val="24"/>
                <w:szCs w:val="24"/>
              </w:rPr>
            </w:pPr>
          </w:p>
        </w:tc>
        <w:tc>
          <w:tcPr>
            <w:tcW w:w="2551" w:type="dxa"/>
            <w:shd w:val="clear" w:color="auto" w:fill="auto"/>
          </w:tcPr>
          <w:p w14:paraId="1C215A42" w14:textId="77777777" w:rsidR="007A3660" w:rsidRDefault="007A3660">
            <w:pPr>
              <w:spacing w:before="80" w:after="80"/>
            </w:pPr>
            <w:r>
              <w:rPr>
                <w:rFonts w:ascii="Palatino Linotype" w:hAnsi="Palatino Linotype" w:cs="Palatino Linotype"/>
                <w:b/>
                <w:sz w:val="24"/>
                <w:szCs w:val="24"/>
              </w:rPr>
              <w:t>komórka organizacyjna</w:t>
            </w:r>
          </w:p>
        </w:tc>
        <w:tc>
          <w:tcPr>
            <w:tcW w:w="6237" w:type="dxa"/>
            <w:shd w:val="clear" w:color="auto" w:fill="auto"/>
          </w:tcPr>
          <w:p w14:paraId="46904568" w14:textId="77777777" w:rsidR="007A3660" w:rsidRDefault="007A3660" w:rsidP="00B608E7">
            <w:pPr>
              <w:numPr>
                <w:ilvl w:val="0"/>
                <w:numId w:val="34"/>
              </w:numPr>
              <w:spacing w:before="80" w:after="80"/>
              <w:jc w:val="both"/>
            </w:pPr>
            <w:r>
              <w:rPr>
                <w:rFonts w:ascii="Palatino Linotype" w:hAnsi="Palatino Linotype" w:cs="Palatino Linotype"/>
                <w:sz w:val="24"/>
                <w:szCs w:val="24"/>
              </w:rPr>
              <w:t>wydzieloną organizacyjnie część ITB zgodnie</w:t>
            </w:r>
            <w:r w:rsidR="00B608E7">
              <w:rPr>
                <w:rFonts w:ascii="Palatino Linotype" w:hAnsi="Palatino Linotype" w:cs="Palatino Linotype"/>
                <w:sz w:val="24"/>
                <w:szCs w:val="24"/>
              </w:rPr>
              <w:t xml:space="preserve"> </w:t>
            </w:r>
            <w:r w:rsidR="00B608E7">
              <w:rPr>
                <w:rFonts w:ascii="Palatino Linotype" w:hAnsi="Palatino Linotype" w:cs="Palatino Linotype"/>
                <w:sz w:val="24"/>
                <w:szCs w:val="24"/>
              </w:rPr>
              <w:br/>
              <w:t>z regulaminem organizacyjnym</w:t>
            </w:r>
            <w:r>
              <w:rPr>
                <w:rFonts w:ascii="Palatino Linotype" w:hAnsi="Palatino Linotype" w:cs="Palatino Linotype"/>
                <w:sz w:val="24"/>
                <w:szCs w:val="24"/>
              </w:rPr>
              <w:t xml:space="preserve"> ITB;</w:t>
            </w:r>
          </w:p>
        </w:tc>
      </w:tr>
      <w:tr w:rsidR="007A3660" w14:paraId="42270873" w14:textId="77777777">
        <w:tc>
          <w:tcPr>
            <w:tcW w:w="426" w:type="dxa"/>
            <w:shd w:val="clear" w:color="auto" w:fill="auto"/>
          </w:tcPr>
          <w:p w14:paraId="120A86DC" w14:textId="77777777" w:rsidR="007A3660" w:rsidRDefault="007A3660">
            <w:pPr>
              <w:snapToGrid w:val="0"/>
              <w:spacing w:before="80" w:after="80"/>
              <w:jc w:val="right"/>
              <w:rPr>
                <w:rFonts w:ascii="Palatino Linotype" w:hAnsi="Palatino Linotype" w:cs="Palatino Linotype"/>
                <w:sz w:val="24"/>
                <w:szCs w:val="24"/>
              </w:rPr>
            </w:pPr>
          </w:p>
        </w:tc>
        <w:tc>
          <w:tcPr>
            <w:tcW w:w="2551" w:type="dxa"/>
            <w:shd w:val="clear" w:color="auto" w:fill="auto"/>
          </w:tcPr>
          <w:p w14:paraId="38E45FEB" w14:textId="77777777" w:rsidR="007A3660" w:rsidRDefault="007A3660">
            <w:pPr>
              <w:spacing w:before="80" w:after="80"/>
            </w:pPr>
            <w:r>
              <w:rPr>
                <w:rFonts w:ascii="Palatino Linotype" w:hAnsi="Palatino Linotype" w:cs="Palatino Linotype"/>
                <w:b/>
                <w:sz w:val="24"/>
                <w:szCs w:val="24"/>
              </w:rPr>
              <w:t>pieczęć wpływu</w:t>
            </w:r>
          </w:p>
        </w:tc>
        <w:tc>
          <w:tcPr>
            <w:tcW w:w="6237" w:type="dxa"/>
            <w:shd w:val="clear" w:color="auto" w:fill="auto"/>
          </w:tcPr>
          <w:p w14:paraId="2C40847A" w14:textId="77777777" w:rsidR="007A3660" w:rsidRDefault="007A3660">
            <w:pPr>
              <w:numPr>
                <w:ilvl w:val="0"/>
                <w:numId w:val="34"/>
              </w:numPr>
              <w:spacing w:before="80" w:after="80"/>
              <w:jc w:val="both"/>
            </w:pPr>
            <w:r>
              <w:rPr>
                <w:rFonts w:ascii="Palatino Linotype" w:hAnsi="Palatino Linotype" w:cs="Palatino Linotype"/>
                <w:sz w:val="24"/>
                <w:szCs w:val="24"/>
              </w:rPr>
              <w:t xml:space="preserve">odcisk pieczęci lub nadruk umieszczany przez punkt kancelaryjny na przesyłkach wpływających w postaci papierowej, zawierający co najmniej nazwę ITB, nazwę </w:t>
            </w:r>
            <w:r w:rsidR="00B608E7">
              <w:rPr>
                <w:rFonts w:ascii="Palatino Linotype" w:hAnsi="Palatino Linotype" w:cs="Palatino Linotype"/>
                <w:sz w:val="24"/>
                <w:szCs w:val="24"/>
              </w:rPr>
              <w:t xml:space="preserve">lub symbol </w:t>
            </w:r>
            <w:r>
              <w:rPr>
                <w:rFonts w:ascii="Palatino Linotype" w:hAnsi="Palatino Linotype" w:cs="Palatino Linotype"/>
                <w:sz w:val="24"/>
                <w:szCs w:val="24"/>
              </w:rPr>
              <w:t xml:space="preserve">komórki organizacyjnej w której znajduje się dany punkt kancelaryjny, datę wpływu, a także miejsce na umieszczanie numeru z rejestru przesyłek wpływających i ewentualnie informacji </w:t>
            </w:r>
            <w:r w:rsidR="00974744">
              <w:rPr>
                <w:rFonts w:ascii="Palatino Linotype" w:hAnsi="Palatino Linotype" w:cs="Palatino Linotype"/>
                <w:sz w:val="24"/>
                <w:szCs w:val="24"/>
              </w:rPr>
              <w:br/>
            </w:r>
            <w:r>
              <w:rPr>
                <w:rFonts w:ascii="Palatino Linotype" w:hAnsi="Palatino Linotype" w:cs="Palatino Linotype"/>
                <w:sz w:val="24"/>
                <w:szCs w:val="24"/>
              </w:rPr>
              <w:t>o liczbie załączników;</w:t>
            </w:r>
          </w:p>
        </w:tc>
      </w:tr>
      <w:tr w:rsidR="007A3660" w14:paraId="50D3B063" w14:textId="77777777">
        <w:tc>
          <w:tcPr>
            <w:tcW w:w="426" w:type="dxa"/>
            <w:shd w:val="clear" w:color="auto" w:fill="auto"/>
          </w:tcPr>
          <w:p w14:paraId="6E7BEC3B" w14:textId="77777777" w:rsidR="007A3660" w:rsidRDefault="007A3660">
            <w:pPr>
              <w:snapToGrid w:val="0"/>
              <w:spacing w:before="80" w:after="80"/>
              <w:jc w:val="right"/>
              <w:rPr>
                <w:rFonts w:ascii="Palatino Linotype" w:hAnsi="Palatino Linotype" w:cs="Palatino Linotype"/>
                <w:sz w:val="24"/>
                <w:szCs w:val="24"/>
              </w:rPr>
            </w:pPr>
          </w:p>
        </w:tc>
        <w:tc>
          <w:tcPr>
            <w:tcW w:w="2551" w:type="dxa"/>
            <w:shd w:val="clear" w:color="auto" w:fill="auto"/>
          </w:tcPr>
          <w:p w14:paraId="23228613" w14:textId="77777777" w:rsidR="007A3660" w:rsidRPr="007E5728" w:rsidRDefault="00A20E38">
            <w:pPr>
              <w:spacing w:before="80" w:after="80"/>
            </w:pPr>
            <w:r w:rsidRPr="007E5728">
              <w:rPr>
                <w:rFonts w:ascii="Palatino Linotype" w:hAnsi="Palatino Linotype" w:cs="Palatino Linotype"/>
                <w:b/>
                <w:sz w:val="24"/>
                <w:szCs w:val="24"/>
              </w:rPr>
              <w:t>potwierdzenie wysyłki</w:t>
            </w:r>
          </w:p>
        </w:tc>
        <w:tc>
          <w:tcPr>
            <w:tcW w:w="6237" w:type="dxa"/>
            <w:shd w:val="clear" w:color="auto" w:fill="auto"/>
          </w:tcPr>
          <w:p w14:paraId="7E7E5D71" w14:textId="77777777" w:rsidR="00A20E38" w:rsidRPr="007E5728" w:rsidRDefault="00A20E38" w:rsidP="007E5728">
            <w:pPr>
              <w:numPr>
                <w:ilvl w:val="0"/>
                <w:numId w:val="34"/>
              </w:numPr>
              <w:spacing w:before="80" w:after="80"/>
              <w:jc w:val="both"/>
              <w:rPr>
                <w:rFonts w:ascii="Palatino Linotype" w:hAnsi="Palatino Linotype"/>
                <w:sz w:val="24"/>
                <w:szCs w:val="24"/>
              </w:rPr>
            </w:pPr>
            <w:r w:rsidRPr="007E5728">
              <w:rPr>
                <w:rFonts w:ascii="Palatino Linotype" w:hAnsi="Palatino Linotype"/>
                <w:sz w:val="24"/>
                <w:szCs w:val="24"/>
              </w:rPr>
              <w:t>dokument generowany przez system informatyczny zawierający co najmniej datę wysyłki, dane adresata, miejsce doręczenia, numer identyfikacyjny przesyłki z</w:t>
            </w:r>
            <w:r w:rsidR="007E5728">
              <w:rPr>
                <w:rFonts w:ascii="Palatino Linotype" w:hAnsi="Palatino Linotype"/>
                <w:sz w:val="24"/>
                <w:szCs w:val="24"/>
              </w:rPr>
              <w:t xml:space="preserve"> portala wewnętrznego</w:t>
            </w:r>
            <w:r w:rsidR="007E5728" w:rsidRPr="007E5728">
              <w:rPr>
                <w:rFonts w:ascii="Palatino Linotype" w:hAnsi="Palatino Linotype"/>
                <w:sz w:val="24"/>
                <w:szCs w:val="24"/>
              </w:rPr>
              <w:t xml:space="preserve"> </w:t>
            </w:r>
            <w:r w:rsidR="004F7341" w:rsidRPr="007E5728">
              <w:rPr>
                <w:rFonts w:ascii="Palatino Linotype" w:hAnsi="Palatino Linotype"/>
                <w:sz w:val="24"/>
                <w:szCs w:val="24"/>
              </w:rPr>
              <w:t>(zwanego</w:t>
            </w:r>
            <w:r w:rsidR="003F12AF" w:rsidRPr="007E5728">
              <w:rPr>
                <w:rFonts w:ascii="Palatino Linotype" w:hAnsi="Palatino Linotype"/>
                <w:sz w:val="24"/>
                <w:szCs w:val="24"/>
              </w:rPr>
              <w:t xml:space="preserve"> dalej</w:t>
            </w:r>
            <w:r w:rsidRPr="007E5728">
              <w:rPr>
                <w:rFonts w:ascii="Palatino Linotype" w:hAnsi="Palatino Linotype"/>
                <w:sz w:val="24"/>
                <w:szCs w:val="24"/>
              </w:rPr>
              <w:t xml:space="preserve"> </w:t>
            </w:r>
            <w:r w:rsidR="003F12AF" w:rsidRPr="007E5728">
              <w:rPr>
                <w:rFonts w:ascii="Palatino Linotype" w:hAnsi="Palatino Linotype"/>
                <w:sz w:val="24"/>
                <w:szCs w:val="24"/>
              </w:rPr>
              <w:t>„</w:t>
            </w:r>
            <w:r w:rsidRPr="007E5728">
              <w:rPr>
                <w:rFonts w:ascii="Palatino Linotype" w:hAnsi="Palatino Linotype"/>
                <w:sz w:val="24"/>
                <w:szCs w:val="24"/>
              </w:rPr>
              <w:t>PW</w:t>
            </w:r>
            <w:r w:rsidR="003F12AF" w:rsidRPr="007E5728">
              <w:rPr>
                <w:rFonts w:ascii="Palatino Linotype" w:hAnsi="Palatino Linotype"/>
                <w:sz w:val="24"/>
                <w:szCs w:val="24"/>
              </w:rPr>
              <w:t>”);</w:t>
            </w:r>
            <w:r w:rsidRPr="007E5728">
              <w:rPr>
                <w:rFonts w:ascii="Palatino Linotype" w:hAnsi="Palatino Linotype"/>
                <w:sz w:val="24"/>
                <w:szCs w:val="24"/>
              </w:rPr>
              <w:t xml:space="preserve"> </w:t>
            </w:r>
          </w:p>
        </w:tc>
      </w:tr>
      <w:tr w:rsidR="007A3660" w14:paraId="5B902D6D" w14:textId="77777777">
        <w:tc>
          <w:tcPr>
            <w:tcW w:w="426" w:type="dxa"/>
            <w:shd w:val="clear" w:color="auto" w:fill="auto"/>
          </w:tcPr>
          <w:p w14:paraId="64229503" w14:textId="77777777" w:rsidR="007A3660" w:rsidRDefault="007A3660">
            <w:pPr>
              <w:snapToGrid w:val="0"/>
              <w:spacing w:before="80" w:after="80"/>
              <w:jc w:val="right"/>
              <w:rPr>
                <w:rFonts w:ascii="Palatino Linotype" w:hAnsi="Palatino Linotype" w:cs="Palatino Linotype"/>
                <w:sz w:val="24"/>
                <w:szCs w:val="24"/>
              </w:rPr>
            </w:pPr>
          </w:p>
        </w:tc>
        <w:tc>
          <w:tcPr>
            <w:tcW w:w="2551" w:type="dxa"/>
            <w:shd w:val="clear" w:color="auto" w:fill="auto"/>
          </w:tcPr>
          <w:p w14:paraId="1DBB8622" w14:textId="77777777" w:rsidR="007A3660" w:rsidRDefault="007A3660">
            <w:pPr>
              <w:spacing w:before="80" w:after="80"/>
            </w:pPr>
            <w:r>
              <w:rPr>
                <w:rFonts w:ascii="Palatino Linotype" w:hAnsi="Palatino Linotype" w:cs="Palatino Linotype"/>
                <w:b/>
                <w:sz w:val="24"/>
                <w:szCs w:val="24"/>
              </w:rPr>
              <w:t>pismo</w:t>
            </w:r>
          </w:p>
        </w:tc>
        <w:tc>
          <w:tcPr>
            <w:tcW w:w="6237" w:type="dxa"/>
            <w:shd w:val="clear" w:color="auto" w:fill="auto"/>
          </w:tcPr>
          <w:p w14:paraId="3E158B5C" w14:textId="77777777" w:rsidR="007A3660" w:rsidRDefault="007A3660">
            <w:pPr>
              <w:numPr>
                <w:ilvl w:val="0"/>
                <w:numId w:val="34"/>
              </w:numPr>
              <w:spacing w:before="80" w:after="80"/>
              <w:jc w:val="both"/>
            </w:pPr>
            <w:r>
              <w:rPr>
                <w:rFonts w:ascii="Palatino Linotype" w:hAnsi="Palatino Linotype" w:cs="Palatino Linotype"/>
                <w:sz w:val="24"/>
                <w:szCs w:val="24"/>
              </w:rPr>
              <w:t>wyrażoną tekstem informację, stanowiącą odrębną całość znaczeniową, niezależnie od sposobu jej utrwalenia, np. pismo przewodnie, notatka, protokół, decyzja, postanowienie;</w:t>
            </w:r>
          </w:p>
        </w:tc>
      </w:tr>
      <w:tr w:rsidR="007A3660" w14:paraId="6C469660" w14:textId="77777777">
        <w:tc>
          <w:tcPr>
            <w:tcW w:w="426" w:type="dxa"/>
            <w:shd w:val="clear" w:color="auto" w:fill="auto"/>
          </w:tcPr>
          <w:p w14:paraId="452B82BE" w14:textId="77777777" w:rsidR="007A3660" w:rsidRDefault="007A3660">
            <w:pPr>
              <w:snapToGrid w:val="0"/>
              <w:spacing w:before="80" w:after="80"/>
              <w:jc w:val="right"/>
              <w:rPr>
                <w:rFonts w:ascii="Palatino Linotype" w:hAnsi="Palatino Linotype" w:cs="Palatino Linotype"/>
                <w:sz w:val="24"/>
                <w:szCs w:val="24"/>
              </w:rPr>
            </w:pPr>
          </w:p>
        </w:tc>
        <w:tc>
          <w:tcPr>
            <w:tcW w:w="2551" w:type="dxa"/>
            <w:shd w:val="clear" w:color="auto" w:fill="auto"/>
          </w:tcPr>
          <w:p w14:paraId="31438C30" w14:textId="77777777" w:rsidR="007A3660" w:rsidRDefault="007A3660">
            <w:pPr>
              <w:spacing w:before="80" w:after="80"/>
            </w:pPr>
            <w:r>
              <w:rPr>
                <w:rFonts w:ascii="Palatino Linotype" w:hAnsi="Palatino Linotype" w:cs="Palatino Linotype"/>
                <w:b/>
                <w:sz w:val="24"/>
                <w:szCs w:val="24"/>
              </w:rPr>
              <w:t>prowadzący sprawę</w:t>
            </w:r>
          </w:p>
        </w:tc>
        <w:tc>
          <w:tcPr>
            <w:tcW w:w="6237" w:type="dxa"/>
            <w:shd w:val="clear" w:color="auto" w:fill="auto"/>
          </w:tcPr>
          <w:p w14:paraId="0765ED20" w14:textId="77777777" w:rsidR="007A3660" w:rsidRDefault="007A3660">
            <w:pPr>
              <w:numPr>
                <w:ilvl w:val="0"/>
                <w:numId w:val="34"/>
              </w:numPr>
              <w:spacing w:before="80" w:after="80"/>
              <w:jc w:val="both"/>
            </w:pPr>
            <w:r>
              <w:rPr>
                <w:rFonts w:ascii="Palatino Linotype" w:hAnsi="Palatino Linotype" w:cs="Palatino Linotype"/>
                <w:sz w:val="24"/>
                <w:szCs w:val="24"/>
              </w:rPr>
              <w:t>osobę załatwiającą merytorycznie daną sprawę, realizującą w tym zakresie przewidziane czynności kancelaryjne;</w:t>
            </w:r>
          </w:p>
        </w:tc>
      </w:tr>
      <w:tr w:rsidR="007A3660" w14:paraId="433EE233" w14:textId="77777777">
        <w:tc>
          <w:tcPr>
            <w:tcW w:w="426" w:type="dxa"/>
            <w:shd w:val="clear" w:color="auto" w:fill="auto"/>
          </w:tcPr>
          <w:p w14:paraId="6B03D217" w14:textId="77777777" w:rsidR="007A3660" w:rsidRDefault="007A3660">
            <w:pPr>
              <w:snapToGrid w:val="0"/>
              <w:spacing w:before="80" w:after="80"/>
              <w:jc w:val="right"/>
              <w:rPr>
                <w:rFonts w:ascii="Palatino Linotype" w:hAnsi="Palatino Linotype" w:cs="Palatino Linotype"/>
                <w:sz w:val="24"/>
                <w:szCs w:val="24"/>
              </w:rPr>
            </w:pPr>
          </w:p>
        </w:tc>
        <w:tc>
          <w:tcPr>
            <w:tcW w:w="2551" w:type="dxa"/>
            <w:shd w:val="clear" w:color="auto" w:fill="auto"/>
          </w:tcPr>
          <w:p w14:paraId="0C9FA7E2" w14:textId="77777777" w:rsidR="007A3660" w:rsidRDefault="007A3660">
            <w:pPr>
              <w:spacing w:before="80" w:after="80"/>
            </w:pPr>
            <w:r>
              <w:rPr>
                <w:rFonts w:ascii="Palatino Linotype" w:hAnsi="Palatino Linotype" w:cs="Palatino Linotype"/>
                <w:b/>
                <w:sz w:val="24"/>
                <w:szCs w:val="24"/>
              </w:rPr>
              <w:t>przesyłka</w:t>
            </w:r>
          </w:p>
        </w:tc>
        <w:tc>
          <w:tcPr>
            <w:tcW w:w="6237" w:type="dxa"/>
            <w:shd w:val="clear" w:color="auto" w:fill="auto"/>
          </w:tcPr>
          <w:p w14:paraId="63F82F63" w14:textId="77777777" w:rsidR="007A3660" w:rsidRDefault="007A3660">
            <w:pPr>
              <w:numPr>
                <w:ilvl w:val="0"/>
                <w:numId w:val="34"/>
              </w:numPr>
              <w:spacing w:before="80" w:after="80"/>
              <w:jc w:val="both"/>
            </w:pPr>
            <w:r>
              <w:rPr>
                <w:rFonts w:ascii="Palatino Linotype" w:hAnsi="Palatino Linotype" w:cs="Palatino Linotype"/>
                <w:sz w:val="24"/>
                <w:szCs w:val="24"/>
              </w:rPr>
              <w:t xml:space="preserve">dokumentację otrzymaną lub wysłaną przez ITB, </w:t>
            </w:r>
            <w:r>
              <w:rPr>
                <w:rFonts w:ascii="Palatino Linotype" w:hAnsi="Palatino Linotype" w:cs="Palatino Linotype"/>
                <w:sz w:val="24"/>
                <w:szCs w:val="24"/>
              </w:rPr>
              <w:br/>
              <w:t xml:space="preserve">w każdy możliwy sposób, </w:t>
            </w:r>
            <w:r w:rsidRPr="008D7625">
              <w:rPr>
                <w:rFonts w:ascii="Palatino Linotype" w:hAnsi="Palatino Linotype" w:cs="Palatino Linotype"/>
                <w:sz w:val="24"/>
                <w:szCs w:val="24"/>
              </w:rPr>
              <w:t>w tym dokumenty elektroniczne przesyłane za pośrednictwem ESP;</w:t>
            </w:r>
          </w:p>
        </w:tc>
      </w:tr>
      <w:tr w:rsidR="007A3660" w14:paraId="30F2BA7D" w14:textId="77777777">
        <w:tc>
          <w:tcPr>
            <w:tcW w:w="426" w:type="dxa"/>
            <w:shd w:val="clear" w:color="auto" w:fill="auto"/>
          </w:tcPr>
          <w:p w14:paraId="5E789452" w14:textId="77777777" w:rsidR="007A3660" w:rsidRDefault="007A3660">
            <w:pPr>
              <w:snapToGrid w:val="0"/>
              <w:spacing w:before="80" w:after="80"/>
              <w:jc w:val="right"/>
              <w:rPr>
                <w:rFonts w:ascii="Palatino Linotype" w:hAnsi="Palatino Linotype" w:cs="Palatino Linotype"/>
                <w:sz w:val="24"/>
                <w:szCs w:val="24"/>
              </w:rPr>
            </w:pPr>
          </w:p>
        </w:tc>
        <w:tc>
          <w:tcPr>
            <w:tcW w:w="2551" w:type="dxa"/>
            <w:shd w:val="clear" w:color="auto" w:fill="auto"/>
          </w:tcPr>
          <w:p w14:paraId="52DEE6CE" w14:textId="77777777" w:rsidR="007A3660" w:rsidRDefault="007A3660">
            <w:pPr>
              <w:spacing w:before="80" w:after="80"/>
            </w:pPr>
            <w:r>
              <w:rPr>
                <w:rFonts w:ascii="Palatino Linotype" w:hAnsi="Palatino Linotype" w:cs="Palatino Linotype"/>
                <w:b/>
                <w:sz w:val="24"/>
                <w:szCs w:val="24"/>
              </w:rPr>
              <w:t>punkt kancelaryjny</w:t>
            </w:r>
          </w:p>
        </w:tc>
        <w:tc>
          <w:tcPr>
            <w:tcW w:w="6237" w:type="dxa"/>
            <w:shd w:val="clear" w:color="auto" w:fill="auto"/>
          </w:tcPr>
          <w:p w14:paraId="4C493E95" w14:textId="77777777" w:rsidR="007A3660" w:rsidRDefault="007A3660">
            <w:pPr>
              <w:numPr>
                <w:ilvl w:val="0"/>
                <w:numId w:val="34"/>
              </w:numPr>
              <w:spacing w:before="80" w:after="80"/>
              <w:jc w:val="both"/>
            </w:pPr>
            <w:r>
              <w:rPr>
                <w:rFonts w:ascii="Palatino Linotype" w:hAnsi="Palatino Linotype" w:cs="Palatino Linotype"/>
                <w:sz w:val="24"/>
                <w:szCs w:val="24"/>
              </w:rPr>
              <w:t>komórkę organizacyjną, w tym sekretariat, kancelarię, stanowisko pracy, których pracownicy są uprawnieni do przyjmowania lub wysyłania przesyłek; także osobę wykonującą określone czynności kancelaryjne;</w:t>
            </w:r>
          </w:p>
        </w:tc>
      </w:tr>
      <w:tr w:rsidR="007A3660" w14:paraId="388B3545" w14:textId="77777777">
        <w:tc>
          <w:tcPr>
            <w:tcW w:w="426" w:type="dxa"/>
            <w:shd w:val="clear" w:color="auto" w:fill="auto"/>
          </w:tcPr>
          <w:p w14:paraId="6AE91783" w14:textId="77777777" w:rsidR="007A3660" w:rsidRDefault="007A3660">
            <w:pPr>
              <w:snapToGrid w:val="0"/>
              <w:spacing w:before="80" w:after="80"/>
              <w:jc w:val="right"/>
              <w:rPr>
                <w:rFonts w:ascii="Palatino Linotype" w:hAnsi="Palatino Linotype" w:cs="Palatino Linotype"/>
                <w:sz w:val="24"/>
                <w:szCs w:val="24"/>
              </w:rPr>
            </w:pPr>
          </w:p>
        </w:tc>
        <w:tc>
          <w:tcPr>
            <w:tcW w:w="2551" w:type="dxa"/>
            <w:shd w:val="clear" w:color="auto" w:fill="auto"/>
          </w:tcPr>
          <w:p w14:paraId="0B37EF15" w14:textId="77777777" w:rsidR="007A3660" w:rsidRDefault="007A3660">
            <w:pPr>
              <w:spacing w:before="80" w:after="80"/>
            </w:pPr>
            <w:r>
              <w:rPr>
                <w:rFonts w:ascii="Palatino Linotype" w:hAnsi="Palatino Linotype" w:cs="Palatino Linotype"/>
                <w:b/>
                <w:sz w:val="24"/>
                <w:szCs w:val="24"/>
              </w:rPr>
              <w:t>rejestr</w:t>
            </w:r>
          </w:p>
        </w:tc>
        <w:tc>
          <w:tcPr>
            <w:tcW w:w="6237" w:type="dxa"/>
            <w:shd w:val="clear" w:color="auto" w:fill="auto"/>
          </w:tcPr>
          <w:p w14:paraId="7BDBC115" w14:textId="77777777" w:rsidR="007A3660" w:rsidRDefault="007A3660">
            <w:pPr>
              <w:numPr>
                <w:ilvl w:val="0"/>
                <w:numId w:val="34"/>
              </w:numPr>
              <w:spacing w:before="80" w:after="80"/>
              <w:jc w:val="both"/>
            </w:pPr>
            <w:r>
              <w:rPr>
                <w:rFonts w:ascii="Palatino Linotype" w:hAnsi="Palatino Linotype" w:cs="Palatino Linotype"/>
                <w:sz w:val="24"/>
                <w:szCs w:val="24"/>
              </w:rPr>
              <w:t>narzędzie służące do rejestrowania pojedynczych przesyłek lub pism pod kątem ich typu lub rodzaju;</w:t>
            </w:r>
          </w:p>
        </w:tc>
      </w:tr>
      <w:tr w:rsidR="007A3660" w14:paraId="578348E7" w14:textId="77777777">
        <w:tc>
          <w:tcPr>
            <w:tcW w:w="426" w:type="dxa"/>
            <w:shd w:val="clear" w:color="auto" w:fill="auto"/>
          </w:tcPr>
          <w:p w14:paraId="4F876E9C" w14:textId="77777777" w:rsidR="007A3660" w:rsidRPr="00CE79BB" w:rsidRDefault="007A3660">
            <w:pPr>
              <w:snapToGrid w:val="0"/>
              <w:spacing w:before="80" w:after="80"/>
              <w:jc w:val="right"/>
              <w:rPr>
                <w:rFonts w:ascii="Palatino Linotype" w:hAnsi="Palatino Linotype" w:cs="Palatino Linotype"/>
                <w:b/>
                <w:sz w:val="24"/>
                <w:szCs w:val="24"/>
              </w:rPr>
            </w:pPr>
          </w:p>
        </w:tc>
        <w:tc>
          <w:tcPr>
            <w:tcW w:w="2551" w:type="dxa"/>
            <w:shd w:val="clear" w:color="auto" w:fill="auto"/>
          </w:tcPr>
          <w:p w14:paraId="19AB28A5" w14:textId="77777777" w:rsidR="007A3660" w:rsidRPr="00CE79BB" w:rsidRDefault="007A3660">
            <w:pPr>
              <w:spacing w:before="80" w:after="80"/>
              <w:rPr>
                <w:rFonts w:ascii="Palatino Linotype" w:hAnsi="Palatino Linotype" w:cs="Palatino Linotype"/>
                <w:b/>
                <w:sz w:val="24"/>
                <w:szCs w:val="24"/>
              </w:rPr>
            </w:pPr>
            <w:r w:rsidRPr="00CE79BB">
              <w:rPr>
                <w:rFonts w:ascii="Palatino Linotype" w:hAnsi="Palatino Linotype" w:cs="Palatino Linotype"/>
                <w:b/>
                <w:sz w:val="24"/>
                <w:szCs w:val="24"/>
              </w:rPr>
              <w:t>rejestr przesyłek wpływających</w:t>
            </w:r>
          </w:p>
          <w:p w14:paraId="564310D7" w14:textId="77777777" w:rsidR="00CE79BB" w:rsidRPr="00CE79BB" w:rsidRDefault="00CE79BB">
            <w:pPr>
              <w:spacing w:before="80" w:after="80"/>
              <w:rPr>
                <w:rFonts w:ascii="Palatino Linotype" w:hAnsi="Palatino Linotype"/>
                <w:b/>
                <w:sz w:val="24"/>
                <w:szCs w:val="24"/>
              </w:rPr>
            </w:pPr>
            <w:r w:rsidRPr="00CE79BB">
              <w:rPr>
                <w:rFonts w:ascii="Palatino Linotype" w:hAnsi="Palatino Linotype"/>
                <w:b/>
                <w:sz w:val="24"/>
                <w:szCs w:val="24"/>
              </w:rPr>
              <w:t>rejestr przesyłek wychodzących</w:t>
            </w:r>
          </w:p>
        </w:tc>
        <w:tc>
          <w:tcPr>
            <w:tcW w:w="6237" w:type="dxa"/>
            <w:shd w:val="clear" w:color="auto" w:fill="auto"/>
          </w:tcPr>
          <w:p w14:paraId="65E9EC35" w14:textId="77777777" w:rsidR="007A3660" w:rsidRPr="00CE79BB" w:rsidRDefault="007A3660">
            <w:pPr>
              <w:numPr>
                <w:ilvl w:val="0"/>
                <w:numId w:val="34"/>
              </w:numPr>
              <w:spacing w:before="80" w:after="80"/>
              <w:jc w:val="both"/>
            </w:pPr>
            <w:r>
              <w:rPr>
                <w:rFonts w:ascii="Palatino Linotype" w:hAnsi="Palatino Linotype" w:cs="Palatino Linotype"/>
                <w:sz w:val="24"/>
                <w:szCs w:val="24"/>
              </w:rPr>
              <w:t>rejestr służący do ewidencjonowania w kolejności chronologicznej przesyłek otrzymywanych przez ITB;</w:t>
            </w:r>
          </w:p>
          <w:p w14:paraId="5A17A0DE" w14:textId="77777777" w:rsidR="00CE79BB" w:rsidRPr="00CE79BB" w:rsidRDefault="00CE79BB" w:rsidP="00CE79BB">
            <w:pPr>
              <w:numPr>
                <w:ilvl w:val="0"/>
                <w:numId w:val="34"/>
              </w:numPr>
              <w:spacing w:before="80" w:after="80"/>
              <w:jc w:val="both"/>
              <w:rPr>
                <w:rFonts w:ascii="Palatino Linotype" w:hAnsi="Palatino Linotype"/>
                <w:sz w:val="24"/>
                <w:szCs w:val="24"/>
              </w:rPr>
            </w:pPr>
            <w:r w:rsidRPr="00CE79BB">
              <w:rPr>
                <w:rFonts w:ascii="Palatino Linotype" w:hAnsi="Palatino Linotype"/>
                <w:sz w:val="24"/>
                <w:szCs w:val="24"/>
              </w:rPr>
              <w:t>rejestr służący do ewidencjonowania w kolejności chron</w:t>
            </w:r>
            <w:r>
              <w:rPr>
                <w:rFonts w:ascii="Palatino Linotype" w:hAnsi="Palatino Linotype"/>
                <w:sz w:val="24"/>
                <w:szCs w:val="24"/>
              </w:rPr>
              <w:t xml:space="preserve">ologicznej przesyłek wysyłanych </w:t>
            </w:r>
            <w:r w:rsidRPr="00CE79BB">
              <w:rPr>
                <w:rFonts w:ascii="Palatino Linotype" w:hAnsi="Palatino Linotype"/>
                <w:sz w:val="24"/>
                <w:szCs w:val="24"/>
              </w:rPr>
              <w:t>(wydawanych) przez ITB;</w:t>
            </w:r>
          </w:p>
        </w:tc>
      </w:tr>
      <w:tr w:rsidR="007A3660" w14:paraId="4B344EEF" w14:textId="77777777">
        <w:tc>
          <w:tcPr>
            <w:tcW w:w="426" w:type="dxa"/>
            <w:shd w:val="clear" w:color="auto" w:fill="auto"/>
          </w:tcPr>
          <w:p w14:paraId="6290A11B" w14:textId="77777777" w:rsidR="007A3660" w:rsidRDefault="007A3660">
            <w:pPr>
              <w:snapToGrid w:val="0"/>
              <w:spacing w:before="80" w:after="80"/>
              <w:jc w:val="right"/>
              <w:rPr>
                <w:rFonts w:ascii="Palatino Linotype" w:hAnsi="Palatino Linotype" w:cs="Palatino Linotype"/>
                <w:sz w:val="24"/>
                <w:szCs w:val="24"/>
              </w:rPr>
            </w:pPr>
          </w:p>
          <w:p w14:paraId="618164D2" w14:textId="77777777" w:rsidR="007A3660" w:rsidRDefault="007A3660">
            <w:pPr>
              <w:rPr>
                <w:rFonts w:ascii="Palatino Linotype" w:hAnsi="Palatino Linotype" w:cs="Palatino Linotype"/>
                <w:sz w:val="24"/>
                <w:szCs w:val="24"/>
              </w:rPr>
            </w:pPr>
          </w:p>
          <w:p w14:paraId="3C05A83A" w14:textId="77777777" w:rsidR="007A3660" w:rsidRDefault="007A3660">
            <w:pPr>
              <w:rPr>
                <w:rFonts w:ascii="Palatino Linotype" w:hAnsi="Palatino Linotype" w:cs="Palatino Linotype"/>
                <w:sz w:val="24"/>
                <w:szCs w:val="24"/>
              </w:rPr>
            </w:pPr>
          </w:p>
          <w:p w14:paraId="40138E0A" w14:textId="77777777" w:rsidR="007A3660" w:rsidRDefault="007A3660">
            <w:pPr>
              <w:numPr>
                <w:ilvl w:val="0"/>
                <w:numId w:val="30"/>
              </w:numPr>
              <w:rPr>
                <w:rFonts w:ascii="Palatino Linotype" w:hAnsi="Palatino Linotype" w:cs="Palatino Linotype"/>
                <w:sz w:val="24"/>
                <w:szCs w:val="24"/>
              </w:rPr>
            </w:pPr>
          </w:p>
          <w:p w14:paraId="493CEEB9" w14:textId="77777777" w:rsidR="007A3660" w:rsidRDefault="007A3660">
            <w:pPr>
              <w:numPr>
                <w:ilvl w:val="0"/>
                <w:numId w:val="27"/>
              </w:numPr>
              <w:rPr>
                <w:rFonts w:ascii="Palatino Linotype" w:hAnsi="Palatino Linotype" w:cs="Palatino Linotype"/>
                <w:sz w:val="24"/>
                <w:szCs w:val="24"/>
              </w:rPr>
            </w:pPr>
          </w:p>
        </w:tc>
        <w:tc>
          <w:tcPr>
            <w:tcW w:w="2551" w:type="dxa"/>
            <w:shd w:val="clear" w:color="auto" w:fill="auto"/>
          </w:tcPr>
          <w:p w14:paraId="419F07EC" w14:textId="77777777" w:rsidR="007A3660" w:rsidRPr="00D52511" w:rsidRDefault="00CE79BB" w:rsidP="00D52511">
            <w:pPr>
              <w:rPr>
                <w:rFonts w:ascii="Palatino Linotype" w:hAnsi="Palatino Linotype" w:cs="Palatino Linotype"/>
                <w:sz w:val="24"/>
                <w:szCs w:val="24"/>
              </w:rPr>
            </w:pPr>
            <w:r w:rsidRPr="00CE79BB">
              <w:rPr>
                <w:rFonts w:ascii="Palatino Linotype" w:hAnsi="Palatino Linotype" w:cs="Palatino Linotype"/>
                <w:b/>
                <w:sz w:val="24"/>
                <w:szCs w:val="24"/>
              </w:rPr>
              <w:lastRenderedPageBreak/>
              <w:t xml:space="preserve">rejestr pism </w:t>
            </w:r>
            <w:r w:rsidR="00D52511">
              <w:rPr>
                <w:rFonts w:ascii="Palatino Linotype" w:hAnsi="Palatino Linotype" w:cs="Palatino Linotype"/>
                <w:b/>
                <w:sz w:val="24"/>
                <w:szCs w:val="24"/>
              </w:rPr>
              <w:t xml:space="preserve"> przekazywanych między komórkami organizacyjnymi</w:t>
            </w:r>
          </w:p>
        </w:tc>
        <w:tc>
          <w:tcPr>
            <w:tcW w:w="6237" w:type="dxa"/>
            <w:shd w:val="clear" w:color="auto" w:fill="auto"/>
          </w:tcPr>
          <w:p w14:paraId="0CFFC4F9" w14:textId="77777777" w:rsidR="007A3660" w:rsidRDefault="00D52511" w:rsidP="00D52511">
            <w:pPr>
              <w:numPr>
                <w:ilvl w:val="0"/>
                <w:numId w:val="34"/>
              </w:numPr>
              <w:spacing w:before="80" w:after="80"/>
              <w:jc w:val="both"/>
            </w:pPr>
            <w:r>
              <w:rPr>
                <w:rFonts w:ascii="Palatino Linotype" w:hAnsi="Palatino Linotype" w:cs="Palatino Linotype"/>
                <w:sz w:val="24"/>
                <w:szCs w:val="24"/>
              </w:rPr>
              <w:t xml:space="preserve">rejestr </w:t>
            </w:r>
            <w:r w:rsidR="007A3660">
              <w:rPr>
                <w:rFonts w:ascii="Palatino Linotype" w:hAnsi="Palatino Linotype" w:cs="Palatino Linotype"/>
                <w:sz w:val="24"/>
                <w:szCs w:val="24"/>
              </w:rPr>
              <w:t>służący do ewidencjonowania pism przekazywanych pomi</w:t>
            </w:r>
            <w:r w:rsidR="00CE79BB">
              <w:rPr>
                <w:rFonts w:ascii="Palatino Linotype" w:hAnsi="Palatino Linotype" w:cs="Palatino Linotype"/>
                <w:sz w:val="24"/>
                <w:szCs w:val="24"/>
              </w:rPr>
              <w:t>ędzy komórkami organizacyjnymi</w:t>
            </w:r>
            <w:r>
              <w:rPr>
                <w:rFonts w:ascii="Palatino Linotype" w:hAnsi="Palatino Linotype" w:cs="Palatino Linotype"/>
                <w:sz w:val="24"/>
                <w:szCs w:val="24"/>
              </w:rPr>
              <w:t>;</w:t>
            </w:r>
            <w:r w:rsidR="00CE79BB">
              <w:rPr>
                <w:rFonts w:ascii="Palatino Linotype" w:hAnsi="Palatino Linotype" w:cs="Palatino Linotype"/>
                <w:sz w:val="24"/>
                <w:szCs w:val="24"/>
              </w:rPr>
              <w:t xml:space="preserve"> </w:t>
            </w:r>
            <w:r w:rsidR="00CE79BB">
              <w:rPr>
                <w:rFonts w:ascii="Palatino Linotype" w:hAnsi="Palatino Linotype" w:cs="Palatino Linotype"/>
                <w:sz w:val="24"/>
                <w:szCs w:val="24"/>
              </w:rPr>
              <w:br/>
            </w:r>
          </w:p>
        </w:tc>
      </w:tr>
      <w:tr w:rsidR="007A3660" w14:paraId="0E6C1E02" w14:textId="77777777">
        <w:tc>
          <w:tcPr>
            <w:tcW w:w="426" w:type="dxa"/>
            <w:shd w:val="clear" w:color="auto" w:fill="auto"/>
          </w:tcPr>
          <w:p w14:paraId="30C515CB" w14:textId="77777777" w:rsidR="007A3660" w:rsidRDefault="007A3660">
            <w:pPr>
              <w:snapToGrid w:val="0"/>
              <w:spacing w:before="80" w:after="80"/>
              <w:jc w:val="right"/>
              <w:rPr>
                <w:rFonts w:ascii="Palatino Linotype" w:hAnsi="Palatino Linotype" w:cs="Palatino Linotype"/>
                <w:sz w:val="24"/>
                <w:szCs w:val="24"/>
              </w:rPr>
            </w:pPr>
          </w:p>
        </w:tc>
        <w:tc>
          <w:tcPr>
            <w:tcW w:w="2551" w:type="dxa"/>
            <w:shd w:val="clear" w:color="auto" w:fill="auto"/>
          </w:tcPr>
          <w:p w14:paraId="13E1E6F6" w14:textId="77777777" w:rsidR="00CE79BB" w:rsidRDefault="00CE79BB">
            <w:pPr>
              <w:spacing w:before="80" w:after="80"/>
              <w:rPr>
                <w:rFonts w:ascii="Palatino Linotype" w:hAnsi="Palatino Linotype" w:cs="Palatino Linotype"/>
                <w:b/>
                <w:sz w:val="24"/>
                <w:szCs w:val="24"/>
              </w:rPr>
            </w:pPr>
          </w:p>
          <w:p w14:paraId="5C663984" w14:textId="77777777" w:rsidR="007A3660" w:rsidRDefault="007A3660">
            <w:pPr>
              <w:spacing w:before="80" w:after="80"/>
            </w:pPr>
            <w:r>
              <w:rPr>
                <w:rFonts w:ascii="Palatino Linotype" w:hAnsi="Palatino Linotype" w:cs="Palatino Linotype"/>
                <w:b/>
                <w:sz w:val="24"/>
                <w:szCs w:val="24"/>
              </w:rPr>
              <w:t>skład informatycznych nośników danych</w:t>
            </w:r>
          </w:p>
        </w:tc>
        <w:tc>
          <w:tcPr>
            <w:tcW w:w="6237" w:type="dxa"/>
            <w:shd w:val="clear" w:color="auto" w:fill="auto"/>
          </w:tcPr>
          <w:p w14:paraId="58B96819" w14:textId="77777777" w:rsidR="00CE79BB" w:rsidRPr="00CE79BB" w:rsidRDefault="00CE79BB" w:rsidP="00D52511">
            <w:pPr>
              <w:spacing w:before="80" w:after="80"/>
              <w:jc w:val="both"/>
            </w:pPr>
          </w:p>
          <w:p w14:paraId="5BDB7D8B" w14:textId="77777777" w:rsidR="007A3660" w:rsidRDefault="007A3660">
            <w:pPr>
              <w:numPr>
                <w:ilvl w:val="0"/>
                <w:numId w:val="34"/>
              </w:numPr>
              <w:spacing w:before="80" w:after="80"/>
              <w:jc w:val="both"/>
            </w:pPr>
            <w:r>
              <w:rPr>
                <w:rFonts w:ascii="Palatino Linotype" w:hAnsi="Palatino Linotype" w:cs="Palatino Linotype"/>
                <w:sz w:val="24"/>
                <w:szCs w:val="24"/>
              </w:rPr>
              <w:t xml:space="preserve">uporządkowany zbiór informatycznych nośników danych, na których jest zapisana dokumentacja </w:t>
            </w:r>
            <w:r>
              <w:rPr>
                <w:rFonts w:ascii="Palatino Linotype" w:hAnsi="Palatino Linotype" w:cs="Palatino Linotype"/>
                <w:sz w:val="24"/>
                <w:szCs w:val="24"/>
              </w:rPr>
              <w:br/>
              <w:t>w postaci elektronicznej</w:t>
            </w:r>
            <w:r w:rsidR="00D52511">
              <w:rPr>
                <w:rFonts w:ascii="Palatino Linotype" w:hAnsi="Palatino Linotype" w:cs="Palatino Linotype"/>
                <w:sz w:val="24"/>
                <w:szCs w:val="24"/>
              </w:rPr>
              <w:t xml:space="preserve"> wpływająca i powstająca </w:t>
            </w:r>
            <w:r w:rsidR="00974744">
              <w:rPr>
                <w:rFonts w:ascii="Palatino Linotype" w:hAnsi="Palatino Linotype" w:cs="Palatino Linotype"/>
                <w:sz w:val="24"/>
                <w:szCs w:val="24"/>
              </w:rPr>
              <w:br/>
            </w:r>
            <w:r w:rsidR="00D52511">
              <w:rPr>
                <w:rFonts w:ascii="Palatino Linotype" w:hAnsi="Palatino Linotype" w:cs="Palatino Linotype"/>
                <w:sz w:val="24"/>
                <w:szCs w:val="24"/>
              </w:rPr>
              <w:t>w związku z załatwianiem spraw w ITB;</w:t>
            </w:r>
          </w:p>
        </w:tc>
      </w:tr>
      <w:tr w:rsidR="007A3660" w14:paraId="57A1D5C0" w14:textId="77777777">
        <w:tc>
          <w:tcPr>
            <w:tcW w:w="426" w:type="dxa"/>
            <w:shd w:val="clear" w:color="auto" w:fill="auto"/>
          </w:tcPr>
          <w:p w14:paraId="64C7E467" w14:textId="77777777" w:rsidR="007A3660" w:rsidRDefault="007A3660">
            <w:pPr>
              <w:snapToGrid w:val="0"/>
              <w:spacing w:before="80" w:after="80"/>
              <w:jc w:val="right"/>
              <w:rPr>
                <w:rFonts w:ascii="Palatino Linotype" w:hAnsi="Palatino Linotype" w:cs="Palatino Linotype"/>
                <w:sz w:val="24"/>
                <w:szCs w:val="24"/>
              </w:rPr>
            </w:pPr>
          </w:p>
        </w:tc>
        <w:tc>
          <w:tcPr>
            <w:tcW w:w="2551" w:type="dxa"/>
            <w:shd w:val="clear" w:color="auto" w:fill="auto"/>
          </w:tcPr>
          <w:p w14:paraId="63922DAA" w14:textId="77777777" w:rsidR="007A3660" w:rsidRDefault="007A3660">
            <w:pPr>
              <w:spacing w:before="80" w:after="80"/>
            </w:pPr>
            <w:r>
              <w:rPr>
                <w:rFonts w:ascii="Palatino Linotype" w:hAnsi="Palatino Linotype" w:cs="Palatino Linotype"/>
                <w:b/>
                <w:sz w:val="24"/>
                <w:szCs w:val="24"/>
              </w:rPr>
              <w:t>spis spraw</w:t>
            </w:r>
          </w:p>
        </w:tc>
        <w:tc>
          <w:tcPr>
            <w:tcW w:w="6237" w:type="dxa"/>
            <w:shd w:val="clear" w:color="auto" w:fill="auto"/>
          </w:tcPr>
          <w:p w14:paraId="79EEC253" w14:textId="77777777" w:rsidR="007A3660" w:rsidRDefault="007A3660" w:rsidP="00D52511">
            <w:pPr>
              <w:numPr>
                <w:ilvl w:val="0"/>
                <w:numId w:val="34"/>
              </w:numPr>
              <w:spacing w:before="80" w:after="80"/>
              <w:jc w:val="both"/>
            </w:pPr>
            <w:r>
              <w:rPr>
                <w:rFonts w:ascii="Palatino Linotype" w:hAnsi="Palatino Linotype" w:cs="Palatino Linotype"/>
                <w:sz w:val="24"/>
                <w:szCs w:val="24"/>
              </w:rPr>
              <w:t xml:space="preserve">formularz w postaci papierowej albo spis elektroniczny spraw w obrębie klasy z wykazu akt </w:t>
            </w:r>
            <w:r w:rsidR="00974744">
              <w:rPr>
                <w:rFonts w:ascii="Palatino Linotype" w:hAnsi="Palatino Linotype" w:cs="Palatino Linotype"/>
                <w:sz w:val="24"/>
                <w:szCs w:val="24"/>
              </w:rPr>
              <w:br/>
            </w:r>
            <w:r>
              <w:rPr>
                <w:rFonts w:ascii="Palatino Linotype" w:hAnsi="Palatino Linotype" w:cs="Palatino Linotype"/>
                <w:sz w:val="24"/>
                <w:szCs w:val="24"/>
              </w:rPr>
              <w:t>w danej komórce merytorycznej;</w:t>
            </w:r>
          </w:p>
        </w:tc>
      </w:tr>
      <w:tr w:rsidR="007A3660" w14:paraId="32EDA542" w14:textId="77777777">
        <w:tc>
          <w:tcPr>
            <w:tcW w:w="426" w:type="dxa"/>
            <w:shd w:val="clear" w:color="auto" w:fill="auto"/>
          </w:tcPr>
          <w:p w14:paraId="7691FA4B" w14:textId="77777777" w:rsidR="007A3660" w:rsidRDefault="007A3660">
            <w:pPr>
              <w:snapToGrid w:val="0"/>
              <w:spacing w:before="80" w:after="80"/>
              <w:jc w:val="right"/>
              <w:rPr>
                <w:rFonts w:ascii="Palatino Linotype" w:hAnsi="Palatino Linotype" w:cs="Palatino Linotype"/>
                <w:sz w:val="24"/>
                <w:szCs w:val="24"/>
              </w:rPr>
            </w:pPr>
          </w:p>
        </w:tc>
        <w:tc>
          <w:tcPr>
            <w:tcW w:w="2551" w:type="dxa"/>
            <w:shd w:val="clear" w:color="auto" w:fill="auto"/>
          </w:tcPr>
          <w:p w14:paraId="593BFD64" w14:textId="77777777" w:rsidR="007A3660" w:rsidRDefault="007A3660">
            <w:pPr>
              <w:spacing w:before="80" w:after="80"/>
            </w:pPr>
            <w:r>
              <w:rPr>
                <w:rFonts w:ascii="Palatino Linotype" w:hAnsi="Palatino Linotype" w:cs="Palatino Linotype"/>
                <w:b/>
                <w:sz w:val="24"/>
                <w:szCs w:val="24"/>
              </w:rPr>
              <w:t>sprawa</w:t>
            </w:r>
          </w:p>
        </w:tc>
        <w:tc>
          <w:tcPr>
            <w:tcW w:w="6237" w:type="dxa"/>
            <w:shd w:val="clear" w:color="auto" w:fill="auto"/>
          </w:tcPr>
          <w:p w14:paraId="6D74BFC4" w14:textId="77777777" w:rsidR="007A3660" w:rsidRDefault="00D52511">
            <w:pPr>
              <w:numPr>
                <w:ilvl w:val="0"/>
                <w:numId w:val="34"/>
              </w:numPr>
              <w:spacing w:before="80" w:after="80"/>
              <w:jc w:val="both"/>
            </w:pPr>
            <w:r>
              <w:rPr>
                <w:rFonts w:ascii="Palatino Linotype" w:hAnsi="Palatino Linotype" w:cs="Palatino Linotype"/>
                <w:sz w:val="24"/>
                <w:szCs w:val="24"/>
              </w:rPr>
              <w:t xml:space="preserve">udokumentowane </w:t>
            </w:r>
            <w:r w:rsidR="007A3660">
              <w:rPr>
                <w:rFonts w:ascii="Palatino Linotype" w:hAnsi="Palatino Linotype" w:cs="Palatino Linotype"/>
                <w:sz w:val="24"/>
                <w:szCs w:val="24"/>
              </w:rPr>
              <w:t xml:space="preserve">zdarzenie lub stan rzeczy, w tym </w:t>
            </w:r>
            <w:r>
              <w:rPr>
                <w:rFonts w:ascii="Palatino Linotype" w:hAnsi="Palatino Linotype" w:cs="Palatino Linotype"/>
                <w:sz w:val="24"/>
                <w:szCs w:val="24"/>
              </w:rPr>
              <w:br/>
            </w:r>
            <w:r w:rsidR="007A3660">
              <w:rPr>
                <w:rFonts w:ascii="Palatino Linotype" w:hAnsi="Palatino Linotype" w:cs="Palatino Linotype"/>
                <w:sz w:val="24"/>
                <w:szCs w:val="24"/>
              </w:rPr>
              <w:t>z zakresu postępowania administracyjnego, wymagające rozpatrzenia i podjęcia czynności służbowych lub przyjęcia do wiadomości;</w:t>
            </w:r>
          </w:p>
        </w:tc>
      </w:tr>
      <w:tr w:rsidR="007A3660" w14:paraId="12D93B79" w14:textId="77777777">
        <w:tc>
          <w:tcPr>
            <w:tcW w:w="426" w:type="dxa"/>
            <w:shd w:val="clear" w:color="auto" w:fill="auto"/>
          </w:tcPr>
          <w:p w14:paraId="61E9B3E9" w14:textId="77777777" w:rsidR="007A3660" w:rsidRDefault="007A3660">
            <w:pPr>
              <w:snapToGrid w:val="0"/>
              <w:spacing w:before="80" w:after="80"/>
              <w:jc w:val="right"/>
              <w:rPr>
                <w:rFonts w:ascii="Palatino Linotype" w:hAnsi="Palatino Linotype" w:cs="Palatino Linotype"/>
                <w:sz w:val="24"/>
                <w:szCs w:val="24"/>
              </w:rPr>
            </w:pPr>
          </w:p>
        </w:tc>
        <w:tc>
          <w:tcPr>
            <w:tcW w:w="2551" w:type="dxa"/>
            <w:shd w:val="clear" w:color="auto" w:fill="auto"/>
          </w:tcPr>
          <w:p w14:paraId="5DA7D0CD" w14:textId="77777777" w:rsidR="007A3660" w:rsidRDefault="007A3660">
            <w:pPr>
              <w:spacing w:before="80" w:after="80"/>
            </w:pPr>
            <w:r>
              <w:rPr>
                <w:rFonts w:ascii="Palatino Linotype" w:hAnsi="Palatino Linotype" w:cs="Palatino Linotype"/>
                <w:b/>
                <w:sz w:val="24"/>
                <w:szCs w:val="24"/>
              </w:rPr>
              <w:t>teczka aktowa</w:t>
            </w:r>
          </w:p>
        </w:tc>
        <w:tc>
          <w:tcPr>
            <w:tcW w:w="6237" w:type="dxa"/>
            <w:shd w:val="clear" w:color="auto" w:fill="auto"/>
          </w:tcPr>
          <w:p w14:paraId="0A023C8A" w14:textId="77777777" w:rsidR="007A3660" w:rsidRDefault="007A3660">
            <w:pPr>
              <w:numPr>
                <w:ilvl w:val="0"/>
                <w:numId w:val="34"/>
              </w:numPr>
              <w:spacing w:before="80" w:after="80"/>
              <w:jc w:val="both"/>
            </w:pPr>
            <w:r>
              <w:rPr>
                <w:rFonts w:ascii="Palatino Linotype" w:hAnsi="Palatino Linotype" w:cs="Palatino Linotype"/>
                <w:sz w:val="24"/>
                <w:szCs w:val="24"/>
              </w:rPr>
              <w:t>materiał biurowy do przechowywania dokumentacji w postaci nieelektronicznej;</w:t>
            </w:r>
          </w:p>
        </w:tc>
      </w:tr>
      <w:tr w:rsidR="007A3660" w14:paraId="50B7F252" w14:textId="77777777">
        <w:tc>
          <w:tcPr>
            <w:tcW w:w="426" w:type="dxa"/>
            <w:shd w:val="clear" w:color="auto" w:fill="auto"/>
          </w:tcPr>
          <w:p w14:paraId="32CB536B" w14:textId="77777777" w:rsidR="007A3660" w:rsidRDefault="007A3660">
            <w:pPr>
              <w:snapToGrid w:val="0"/>
              <w:spacing w:before="80" w:after="80"/>
              <w:jc w:val="right"/>
              <w:rPr>
                <w:rFonts w:ascii="Palatino Linotype" w:hAnsi="Palatino Linotype" w:cs="Palatino Linotype"/>
                <w:sz w:val="24"/>
                <w:szCs w:val="24"/>
              </w:rPr>
            </w:pPr>
          </w:p>
        </w:tc>
        <w:tc>
          <w:tcPr>
            <w:tcW w:w="2551" w:type="dxa"/>
            <w:shd w:val="clear" w:color="auto" w:fill="auto"/>
          </w:tcPr>
          <w:p w14:paraId="3D4C0E22" w14:textId="77777777" w:rsidR="007A3660" w:rsidRDefault="007A3660">
            <w:pPr>
              <w:spacing w:before="80" w:after="80"/>
            </w:pPr>
            <w:r>
              <w:rPr>
                <w:rFonts w:ascii="Palatino Linotype" w:hAnsi="Palatino Linotype" w:cs="Palatino Linotype"/>
                <w:b/>
                <w:sz w:val="24"/>
                <w:szCs w:val="24"/>
              </w:rPr>
              <w:t>UPO</w:t>
            </w:r>
          </w:p>
        </w:tc>
        <w:tc>
          <w:tcPr>
            <w:tcW w:w="6237" w:type="dxa"/>
            <w:shd w:val="clear" w:color="auto" w:fill="auto"/>
          </w:tcPr>
          <w:p w14:paraId="29C6F529" w14:textId="77777777" w:rsidR="007A3660" w:rsidRDefault="007A3660">
            <w:pPr>
              <w:numPr>
                <w:ilvl w:val="0"/>
                <w:numId w:val="34"/>
              </w:numPr>
              <w:spacing w:before="80" w:after="80"/>
              <w:jc w:val="both"/>
            </w:pPr>
            <w:r>
              <w:rPr>
                <w:rFonts w:ascii="Palatino Linotype" w:hAnsi="Palatino Linotype" w:cs="Palatino Linotype"/>
                <w:sz w:val="24"/>
                <w:szCs w:val="24"/>
              </w:rPr>
              <w:t>urzędowe poświadczenie odbioru, w rozumieniu przepisów ustawy o informatyzacji.</w:t>
            </w:r>
          </w:p>
        </w:tc>
      </w:tr>
    </w:tbl>
    <w:p w14:paraId="3BD8181E" w14:textId="77777777" w:rsidR="007A3660" w:rsidRDefault="007A3660">
      <w:pPr>
        <w:spacing w:after="120"/>
        <w:rPr>
          <w:rFonts w:ascii="Palatino Linotype" w:hAnsi="Palatino Linotype" w:cs="Palatino Linotype"/>
          <w:b/>
          <w:caps/>
          <w:sz w:val="24"/>
          <w:szCs w:val="24"/>
        </w:rPr>
      </w:pPr>
    </w:p>
    <w:p w14:paraId="6C22190D" w14:textId="77777777" w:rsidR="007A3660" w:rsidRDefault="007A3660">
      <w:pPr>
        <w:spacing w:before="120" w:after="120"/>
        <w:jc w:val="center"/>
      </w:pPr>
      <w:r>
        <w:rPr>
          <w:rFonts w:ascii="Palatino Linotype" w:hAnsi="Palatino Linotype" w:cs="Palatino Linotype"/>
          <w:caps/>
          <w:sz w:val="24"/>
          <w:szCs w:val="24"/>
        </w:rPr>
        <w:t>§ 4.</w:t>
      </w:r>
    </w:p>
    <w:p w14:paraId="732805F9" w14:textId="77777777" w:rsidR="007A3660" w:rsidRDefault="007A3660">
      <w:pPr>
        <w:numPr>
          <w:ilvl w:val="0"/>
          <w:numId w:val="38"/>
        </w:numPr>
        <w:spacing w:after="120"/>
        <w:ind w:left="284" w:hanging="284"/>
        <w:jc w:val="both"/>
      </w:pPr>
      <w:r>
        <w:rPr>
          <w:rFonts w:ascii="Palatino Linotype" w:hAnsi="Palatino Linotype" w:cs="Palatino Linotype"/>
          <w:sz w:val="24"/>
          <w:szCs w:val="24"/>
        </w:rPr>
        <w:t>W ITB obowiązuje bezdziennikowy system kancelaryjny, oparty na jednolitym rzeczowym wykazie akt, zwanym dalej „wykazem akt”.</w:t>
      </w:r>
    </w:p>
    <w:p w14:paraId="617A2435" w14:textId="77777777" w:rsidR="007A3660" w:rsidRDefault="007A3660">
      <w:pPr>
        <w:numPr>
          <w:ilvl w:val="0"/>
          <w:numId w:val="38"/>
        </w:numPr>
        <w:spacing w:after="120"/>
        <w:ind w:left="284" w:hanging="284"/>
        <w:jc w:val="both"/>
      </w:pPr>
      <w:r>
        <w:rPr>
          <w:rFonts w:ascii="Palatino Linotype" w:hAnsi="Palatino Linotype" w:cs="Palatino Linotype"/>
          <w:sz w:val="24"/>
          <w:szCs w:val="24"/>
        </w:rPr>
        <w:t xml:space="preserve">Wykaz akt stanowi podstawę oznaczania, rejestracji i łączenia dokumentacji </w:t>
      </w:r>
      <w:r>
        <w:rPr>
          <w:rFonts w:ascii="Palatino Linotype" w:hAnsi="Palatino Linotype" w:cs="Palatino Linotype"/>
          <w:sz w:val="24"/>
          <w:szCs w:val="24"/>
        </w:rPr>
        <w:br/>
        <w:t>w akta spraw oraz grupowania dokumentacji nietworzącej akt spraw.</w:t>
      </w:r>
    </w:p>
    <w:p w14:paraId="25CBDDBF" w14:textId="77777777" w:rsidR="007A3660" w:rsidRDefault="007A3660">
      <w:pPr>
        <w:numPr>
          <w:ilvl w:val="0"/>
          <w:numId w:val="38"/>
        </w:numPr>
        <w:spacing w:after="120"/>
        <w:ind w:left="284" w:hanging="284"/>
        <w:jc w:val="both"/>
      </w:pPr>
      <w:r>
        <w:rPr>
          <w:rFonts w:ascii="Palatino Linotype" w:hAnsi="Palatino Linotype" w:cs="Palatino Linotype"/>
          <w:sz w:val="24"/>
          <w:szCs w:val="24"/>
        </w:rPr>
        <w:t>Czynności, o których mowa w ust. 2, dokonywane są przy wszczynaniu spraw w ITB i skutkują ustaleniem kwalifikacji archiwalnej dokumentacji.</w:t>
      </w:r>
    </w:p>
    <w:p w14:paraId="1906AFB9" w14:textId="77777777" w:rsidR="007A3660" w:rsidRDefault="007A3660">
      <w:pPr>
        <w:spacing w:before="120" w:after="120"/>
        <w:jc w:val="center"/>
      </w:pPr>
      <w:r>
        <w:rPr>
          <w:rFonts w:ascii="Palatino Linotype" w:hAnsi="Palatino Linotype" w:cs="Palatino Linotype"/>
          <w:caps/>
          <w:sz w:val="24"/>
          <w:szCs w:val="24"/>
        </w:rPr>
        <w:t>§ 5.</w:t>
      </w:r>
    </w:p>
    <w:p w14:paraId="308FFCB0" w14:textId="77777777" w:rsidR="007A3660" w:rsidRDefault="007A3660" w:rsidP="00160E1C">
      <w:pPr>
        <w:numPr>
          <w:ilvl w:val="0"/>
          <w:numId w:val="68"/>
        </w:numPr>
        <w:spacing w:before="60"/>
        <w:ind w:left="284" w:hanging="284"/>
        <w:jc w:val="both"/>
      </w:pPr>
      <w:r>
        <w:rPr>
          <w:rStyle w:val="FontStyle51"/>
          <w:rFonts w:ascii="Palatino Linotype" w:hAnsi="Palatino Linotype" w:cs="Palatino Linotype"/>
          <w:sz w:val="24"/>
          <w:szCs w:val="24"/>
        </w:rPr>
        <w:t>Jeżeli w działalności ITB pojawią się nowe zadania, klasy w wykazie akt odpowiadające tym zadaniom, wprowadza się przed pojawieniem się dokumentacji związanej z realizacją tych zadań lub niezwłocznie po nałożeniu tych zadań na ITB.</w:t>
      </w:r>
    </w:p>
    <w:p w14:paraId="1EDDB36C" w14:textId="77777777" w:rsidR="007A3660" w:rsidRDefault="007A3660" w:rsidP="00160E1C">
      <w:pPr>
        <w:numPr>
          <w:ilvl w:val="0"/>
          <w:numId w:val="68"/>
        </w:numPr>
        <w:spacing w:before="60" w:after="120"/>
        <w:ind w:left="284" w:hanging="284"/>
        <w:jc w:val="both"/>
      </w:pPr>
      <w:r>
        <w:rPr>
          <w:rStyle w:val="FontStyle51"/>
          <w:rFonts w:ascii="Palatino Linotype" w:hAnsi="Palatino Linotype" w:cs="Palatino Linotype"/>
          <w:sz w:val="24"/>
          <w:szCs w:val="24"/>
        </w:rPr>
        <w:t>Zmiany w wykazie akt polegające na przekształceniu lub dodaniu nowych klas dokonuje się w trybie właściwym dla jego wydania.</w:t>
      </w:r>
      <w:r>
        <w:rPr>
          <w:rFonts w:ascii="Palatino Linotype" w:hAnsi="Palatino Linotype" w:cs="Palatino Linotype"/>
          <w:sz w:val="24"/>
          <w:szCs w:val="24"/>
        </w:rPr>
        <w:t xml:space="preserve"> </w:t>
      </w:r>
    </w:p>
    <w:p w14:paraId="3A38F4A6" w14:textId="77777777" w:rsidR="007A3660" w:rsidRDefault="007A3660">
      <w:pPr>
        <w:spacing w:before="120" w:after="120"/>
        <w:jc w:val="center"/>
      </w:pPr>
      <w:r>
        <w:rPr>
          <w:sz w:val="24"/>
          <w:szCs w:val="24"/>
        </w:rPr>
        <w:t>§</w:t>
      </w:r>
      <w:r>
        <w:rPr>
          <w:rFonts w:ascii="Palatino Linotype" w:hAnsi="Palatino Linotype" w:cs="Palatino Linotype"/>
          <w:sz w:val="24"/>
          <w:szCs w:val="24"/>
        </w:rPr>
        <w:t xml:space="preserve"> 6.</w:t>
      </w:r>
    </w:p>
    <w:p w14:paraId="360E69E9" w14:textId="77777777" w:rsidR="007A3660" w:rsidRDefault="007A3660" w:rsidP="007502EB">
      <w:pPr>
        <w:spacing w:after="120"/>
        <w:jc w:val="both"/>
        <w:rPr>
          <w:rFonts w:ascii="Palatino Linotype" w:hAnsi="Palatino Linotype" w:cs="Palatino Linotype"/>
          <w:sz w:val="24"/>
          <w:szCs w:val="24"/>
        </w:rPr>
      </w:pPr>
      <w:r>
        <w:rPr>
          <w:rFonts w:ascii="Palatino Linotype" w:hAnsi="Palatino Linotype" w:cs="Palatino Linotype"/>
          <w:caps/>
          <w:sz w:val="24"/>
          <w:szCs w:val="24"/>
        </w:rPr>
        <w:t xml:space="preserve">W </w:t>
      </w:r>
      <w:r>
        <w:rPr>
          <w:rFonts w:ascii="Palatino Linotype" w:hAnsi="Palatino Linotype" w:cs="Palatino Linotype"/>
          <w:sz w:val="24"/>
          <w:szCs w:val="24"/>
        </w:rPr>
        <w:t xml:space="preserve">wykazie akt ustala się kategorię archiwalną dla dokumentacji wytwarzanej </w:t>
      </w:r>
      <w:r>
        <w:rPr>
          <w:rFonts w:ascii="Palatino Linotype" w:hAnsi="Palatino Linotype" w:cs="Palatino Linotype"/>
          <w:sz w:val="24"/>
          <w:szCs w:val="24"/>
        </w:rPr>
        <w:br/>
        <w:t>i gromadzonej w komórkach merytorycznych.</w:t>
      </w:r>
    </w:p>
    <w:p w14:paraId="6201CECF" w14:textId="77777777" w:rsidR="00974744" w:rsidRDefault="00974744" w:rsidP="007502EB">
      <w:pPr>
        <w:spacing w:after="120"/>
        <w:jc w:val="both"/>
      </w:pPr>
    </w:p>
    <w:p w14:paraId="7A67B9C1" w14:textId="77777777" w:rsidR="004E469E" w:rsidRDefault="004E469E">
      <w:pPr>
        <w:spacing w:before="120" w:after="120"/>
        <w:jc w:val="center"/>
        <w:rPr>
          <w:sz w:val="24"/>
          <w:szCs w:val="24"/>
        </w:rPr>
      </w:pPr>
    </w:p>
    <w:p w14:paraId="784E2A27" w14:textId="77777777" w:rsidR="007A3660" w:rsidRDefault="007A3660">
      <w:pPr>
        <w:spacing w:before="120" w:after="120"/>
        <w:jc w:val="center"/>
      </w:pPr>
      <w:r>
        <w:rPr>
          <w:sz w:val="24"/>
          <w:szCs w:val="24"/>
        </w:rPr>
        <w:lastRenderedPageBreak/>
        <w:t>§</w:t>
      </w:r>
      <w:r>
        <w:rPr>
          <w:rFonts w:ascii="Palatino Linotype" w:hAnsi="Palatino Linotype" w:cs="Palatino Linotype"/>
          <w:sz w:val="24"/>
          <w:szCs w:val="24"/>
        </w:rPr>
        <w:t xml:space="preserve"> 7.</w:t>
      </w:r>
    </w:p>
    <w:p w14:paraId="69B422E9" w14:textId="77777777" w:rsidR="007A3660" w:rsidRDefault="007A3660">
      <w:pPr>
        <w:numPr>
          <w:ilvl w:val="0"/>
          <w:numId w:val="75"/>
        </w:numPr>
        <w:tabs>
          <w:tab w:val="left" w:pos="0"/>
        </w:tabs>
        <w:spacing w:after="120"/>
        <w:ind w:left="284" w:hanging="284"/>
        <w:jc w:val="both"/>
      </w:pPr>
      <w:r>
        <w:rPr>
          <w:rFonts w:ascii="Palatino Linotype" w:hAnsi="Palatino Linotype" w:cs="Palatino Linotype"/>
          <w:caps/>
          <w:sz w:val="24"/>
          <w:szCs w:val="24"/>
        </w:rPr>
        <w:t>K</w:t>
      </w:r>
      <w:r>
        <w:rPr>
          <w:rFonts w:ascii="Palatino Linotype" w:hAnsi="Palatino Linotype" w:cs="Palatino Linotype"/>
          <w:sz w:val="24"/>
          <w:szCs w:val="24"/>
        </w:rPr>
        <w:t>omórka merytoryczna, współpracująca przy załatwianiu sprawy z innymi komórkami organizacyjnymi, informuje te komórki o znaku prowadzonej przez siebie sprawy.</w:t>
      </w:r>
    </w:p>
    <w:p w14:paraId="3EAC3184" w14:textId="77777777" w:rsidR="007A3660" w:rsidRDefault="007A3660">
      <w:pPr>
        <w:numPr>
          <w:ilvl w:val="0"/>
          <w:numId w:val="75"/>
        </w:numPr>
        <w:tabs>
          <w:tab w:val="left" w:pos="0"/>
        </w:tabs>
        <w:spacing w:after="120"/>
        <w:ind w:left="284" w:hanging="284"/>
        <w:jc w:val="both"/>
      </w:pPr>
      <w:r>
        <w:rPr>
          <w:rFonts w:ascii="Palatino Linotype" w:hAnsi="Palatino Linotype" w:cs="Palatino Linotype"/>
          <w:sz w:val="24"/>
          <w:szCs w:val="24"/>
        </w:rPr>
        <w:t>Opinie, notatki, stanowiska i inne rodzaje dokumentacji wynikające ze współpracy między komórkami organizacyjnymi</w:t>
      </w:r>
      <w:r w:rsidR="007E5728">
        <w:rPr>
          <w:rFonts w:ascii="Palatino Linotype" w:hAnsi="Palatino Linotype" w:cs="Palatino Linotype"/>
          <w:sz w:val="24"/>
          <w:szCs w:val="24"/>
        </w:rPr>
        <w:t>,</w:t>
      </w:r>
      <w:r>
        <w:rPr>
          <w:rFonts w:ascii="Palatino Linotype" w:hAnsi="Palatino Linotype" w:cs="Palatino Linotype"/>
          <w:sz w:val="24"/>
          <w:szCs w:val="24"/>
        </w:rPr>
        <w:t xml:space="preserve"> komórki inne niż merytoryczne przekazują do akt sprawy komórki merytorycznej, używając znaku sprawy nadanego przez komórkę merytoryczną.</w:t>
      </w:r>
    </w:p>
    <w:p w14:paraId="6EF46BDE" w14:textId="77777777" w:rsidR="007A3660" w:rsidRDefault="007A3660">
      <w:pPr>
        <w:numPr>
          <w:ilvl w:val="0"/>
          <w:numId w:val="75"/>
        </w:numPr>
        <w:tabs>
          <w:tab w:val="left" w:pos="0"/>
        </w:tabs>
        <w:spacing w:after="120"/>
        <w:ind w:left="284" w:hanging="284"/>
        <w:jc w:val="both"/>
      </w:pPr>
      <w:r>
        <w:rPr>
          <w:rFonts w:ascii="Palatino Linotype" w:hAnsi="Palatino Linotype" w:cs="Palatino Linotype"/>
          <w:sz w:val="24"/>
          <w:szCs w:val="24"/>
        </w:rPr>
        <w:t>W przypadku, o którym mowa w ust. 2, dopuszcza się odrębne zakładanie spraw w komórce innej niż merytoryczna.</w:t>
      </w:r>
      <w:r w:rsidR="0008517E">
        <w:rPr>
          <w:rFonts w:ascii="Palatino Linotype" w:hAnsi="Palatino Linotype" w:cs="Palatino Linotype"/>
          <w:sz w:val="24"/>
          <w:szCs w:val="24"/>
        </w:rPr>
        <w:t xml:space="preserve"> Komórka współpracująca odsyła wówczas na swoim znaku sprawy odpowiedź (wkład) do komórki merytorycznej.</w:t>
      </w:r>
    </w:p>
    <w:p w14:paraId="31DB1876" w14:textId="77777777" w:rsidR="007A3660" w:rsidRDefault="007A3660">
      <w:pPr>
        <w:numPr>
          <w:ilvl w:val="0"/>
          <w:numId w:val="75"/>
        </w:numPr>
        <w:tabs>
          <w:tab w:val="left" w:pos="0"/>
        </w:tabs>
        <w:spacing w:after="120"/>
        <w:ind w:left="284" w:hanging="284"/>
        <w:jc w:val="both"/>
      </w:pPr>
      <w:r>
        <w:rPr>
          <w:rFonts w:ascii="Palatino Linotype" w:hAnsi="Palatino Linotype" w:cs="Palatino Linotype"/>
          <w:sz w:val="24"/>
          <w:szCs w:val="24"/>
        </w:rPr>
        <w:t xml:space="preserve">Jeżeli dokumentacja, o której mowa w ust. 2, została oznaczona znakiem sprawy w komórce organizacyjnej innej niż merytoryczna, to </w:t>
      </w:r>
      <w:r w:rsidR="007E5728">
        <w:rPr>
          <w:rFonts w:ascii="Palatino Linotype" w:hAnsi="Palatino Linotype" w:cs="Palatino Linotype"/>
          <w:sz w:val="24"/>
          <w:szCs w:val="24"/>
        </w:rPr>
        <w:t xml:space="preserve">w komórce współpracującej </w:t>
      </w:r>
      <w:r>
        <w:rPr>
          <w:rFonts w:ascii="Palatino Linotype" w:hAnsi="Palatino Linotype" w:cs="Palatino Linotype"/>
          <w:sz w:val="24"/>
          <w:szCs w:val="24"/>
        </w:rPr>
        <w:t>należy zakwalifikować ją do dokumentacji kategorii archiwalnej Bc.</w:t>
      </w:r>
    </w:p>
    <w:p w14:paraId="3D46479A" w14:textId="77777777" w:rsidR="007A3660" w:rsidRDefault="007A3660">
      <w:pPr>
        <w:spacing w:before="120" w:after="120"/>
        <w:jc w:val="center"/>
      </w:pPr>
      <w:r>
        <w:rPr>
          <w:sz w:val="24"/>
          <w:szCs w:val="24"/>
        </w:rPr>
        <w:t>§</w:t>
      </w:r>
      <w:r>
        <w:rPr>
          <w:rFonts w:ascii="Palatino Linotype" w:hAnsi="Palatino Linotype" w:cs="Palatino Linotype"/>
          <w:sz w:val="24"/>
          <w:szCs w:val="24"/>
        </w:rPr>
        <w:t xml:space="preserve"> 8.</w:t>
      </w:r>
    </w:p>
    <w:p w14:paraId="4C35A587" w14:textId="77777777" w:rsidR="007A3660" w:rsidRDefault="007A3660">
      <w:pPr>
        <w:numPr>
          <w:ilvl w:val="0"/>
          <w:numId w:val="65"/>
        </w:numPr>
        <w:spacing w:after="120"/>
        <w:jc w:val="both"/>
      </w:pPr>
      <w:r>
        <w:rPr>
          <w:rFonts w:ascii="Palatino Linotype" w:hAnsi="Palatino Linotype" w:cs="Palatino Linotype"/>
          <w:sz w:val="24"/>
          <w:szCs w:val="24"/>
        </w:rPr>
        <w:t>Czynności kancelaryjne oraz ich dokumentowanie wykonuje się w postaci nieelektronicznej, w szczególności:</w:t>
      </w:r>
    </w:p>
    <w:p w14:paraId="411C09EE" w14:textId="77777777" w:rsidR="007A3660" w:rsidRDefault="007A3660">
      <w:pPr>
        <w:numPr>
          <w:ilvl w:val="0"/>
          <w:numId w:val="41"/>
        </w:numPr>
        <w:ind w:left="709" w:hanging="425"/>
        <w:jc w:val="both"/>
      </w:pPr>
      <w:r>
        <w:rPr>
          <w:rFonts w:ascii="Palatino Linotype" w:hAnsi="Palatino Linotype" w:cs="Palatino Linotype"/>
          <w:sz w:val="24"/>
          <w:szCs w:val="24"/>
        </w:rPr>
        <w:t>spisy spraw odkłada się do właściwych teczek aktowych;</w:t>
      </w:r>
    </w:p>
    <w:p w14:paraId="6BB5B9CA" w14:textId="77777777" w:rsidR="007A3660" w:rsidRDefault="007A3660">
      <w:pPr>
        <w:numPr>
          <w:ilvl w:val="0"/>
          <w:numId w:val="41"/>
        </w:numPr>
        <w:ind w:left="709" w:hanging="425"/>
        <w:jc w:val="both"/>
      </w:pPr>
      <w:r>
        <w:rPr>
          <w:rFonts w:ascii="Palatino Linotype" w:hAnsi="Palatino Linotype" w:cs="Palatino Linotype"/>
          <w:sz w:val="24"/>
          <w:szCs w:val="24"/>
        </w:rPr>
        <w:t>dekretacji i akceptacji dokonuje się na przesyłkach w postaci papierowej;</w:t>
      </w:r>
    </w:p>
    <w:p w14:paraId="35A55B6A" w14:textId="77777777" w:rsidR="007A3660" w:rsidRDefault="007A3660">
      <w:pPr>
        <w:numPr>
          <w:ilvl w:val="0"/>
          <w:numId w:val="41"/>
        </w:numPr>
        <w:ind w:left="709" w:hanging="425"/>
        <w:jc w:val="both"/>
      </w:pPr>
      <w:r>
        <w:rPr>
          <w:rFonts w:ascii="Palatino Linotype" w:hAnsi="Palatino Linotype" w:cs="Palatino Linotype"/>
          <w:sz w:val="24"/>
          <w:szCs w:val="24"/>
        </w:rPr>
        <w:t>całość dokumentacji gromadzi się i przechowuje w teczkach aktowych.</w:t>
      </w:r>
    </w:p>
    <w:p w14:paraId="23B0D40A" w14:textId="77777777" w:rsidR="007A3660" w:rsidRDefault="007A3660">
      <w:pPr>
        <w:numPr>
          <w:ilvl w:val="0"/>
          <w:numId w:val="65"/>
        </w:numPr>
        <w:spacing w:before="120" w:after="120"/>
        <w:ind w:left="284" w:hanging="284"/>
        <w:jc w:val="both"/>
      </w:pPr>
      <w:r>
        <w:rPr>
          <w:rFonts w:ascii="Palatino Linotype" w:hAnsi="Palatino Linotype" w:cs="Palatino Linotype"/>
          <w:sz w:val="24"/>
          <w:szCs w:val="24"/>
        </w:rPr>
        <w:t xml:space="preserve">Dopuszcza się wykorzystanie </w:t>
      </w:r>
      <w:r w:rsidR="0008517E">
        <w:rPr>
          <w:rFonts w:ascii="Palatino Linotype" w:hAnsi="Palatino Linotype" w:cs="Palatino Linotype"/>
          <w:sz w:val="24"/>
          <w:szCs w:val="24"/>
        </w:rPr>
        <w:t xml:space="preserve">funkcjonalności systemów </w:t>
      </w:r>
      <w:r>
        <w:rPr>
          <w:rFonts w:ascii="Palatino Linotype" w:hAnsi="Palatino Linotype" w:cs="Palatino Linotype"/>
          <w:sz w:val="24"/>
          <w:szCs w:val="24"/>
        </w:rPr>
        <w:t>informatycznych w celu:</w:t>
      </w:r>
    </w:p>
    <w:p w14:paraId="51C35800" w14:textId="77777777" w:rsidR="007A3660" w:rsidRDefault="007A3660">
      <w:pPr>
        <w:numPr>
          <w:ilvl w:val="0"/>
          <w:numId w:val="13"/>
        </w:numPr>
        <w:ind w:left="709" w:hanging="425"/>
        <w:jc w:val="both"/>
      </w:pPr>
      <w:r>
        <w:rPr>
          <w:rFonts w:ascii="Palatino Linotype" w:hAnsi="Palatino Linotype" w:cs="Palatino Linotype"/>
          <w:sz w:val="24"/>
          <w:szCs w:val="24"/>
        </w:rPr>
        <w:t>prowadzenia rejestrów przesyłek wpływających i wychodzących oraz spisów spraw;</w:t>
      </w:r>
    </w:p>
    <w:p w14:paraId="4E13E612" w14:textId="77777777" w:rsidR="007A3660" w:rsidRDefault="007A3660">
      <w:pPr>
        <w:numPr>
          <w:ilvl w:val="0"/>
          <w:numId w:val="13"/>
        </w:numPr>
        <w:ind w:left="709" w:hanging="425"/>
        <w:jc w:val="both"/>
      </w:pPr>
      <w:r>
        <w:rPr>
          <w:rFonts w:ascii="Palatino Linotype" w:hAnsi="Palatino Linotype" w:cs="Palatino Linotype"/>
          <w:sz w:val="24"/>
          <w:szCs w:val="24"/>
        </w:rPr>
        <w:t>prowadzenia innych, niż określone w pkt 1, rejestrów i ewidencji;</w:t>
      </w:r>
    </w:p>
    <w:p w14:paraId="6C6E13DB" w14:textId="77777777" w:rsidR="007A3660" w:rsidRDefault="007A3660">
      <w:pPr>
        <w:numPr>
          <w:ilvl w:val="0"/>
          <w:numId w:val="13"/>
        </w:numPr>
        <w:ind w:left="709" w:hanging="425"/>
        <w:jc w:val="both"/>
      </w:pPr>
      <w:r>
        <w:rPr>
          <w:rFonts w:ascii="Palatino Linotype" w:hAnsi="Palatino Linotype" w:cs="Palatino Linotype"/>
          <w:sz w:val="24"/>
          <w:szCs w:val="24"/>
        </w:rPr>
        <w:t>udostępniania i rozpowszechniania pism wewnątrz ITB;</w:t>
      </w:r>
    </w:p>
    <w:p w14:paraId="55FCB829" w14:textId="77777777" w:rsidR="007A3660" w:rsidRDefault="007A3660">
      <w:pPr>
        <w:numPr>
          <w:ilvl w:val="0"/>
          <w:numId w:val="13"/>
        </w:numPr>
        <w:ind w:left="709" w:hanging="425"/>
        <w:jc w:val="both"/>
      </w:pPr>
      <w:r>
        <w:rPr>
          <w:rFonts w:ascii="Palatino Linotype" w:hAnsi="Palatino Linotype" w:cs="Palatino Linotype"/>
          <w:sz w:val="24"/>
          <w:szCs w:val="24"/>
        </w:rPr>
        <w:t>przesyłania przesyłek;</w:t>
      </w:r>
    </w:p>
    <w:p w14:paraId="5B31E39F" w14:textId="77777777" w:rsidR="007A3660" w:rsidRDefault="007A3660">
      <w:pPr>
        <w:numPr>
          <w:ilvl w:val="0"/>
          <w:numId w:val="13"/>
        </w:numPr>
        <w:ind w:left="709" w:hanging="425"/>
        <w:jc w:val="both"/>
      </w:pPr>
      <w:r>
        <w:rPr>
          <w:rFonts w:ascii="Palatino Linotype" w:hAnsi="Palatino Linotype" w:cs="Palatino Linotype"/>
          <w:sz w:val="24"/>
          <w:szCs w:val="24"/>
        </w:rPr>
        <w:t>dokonania dekretacji, pod warunkiem przeniesienia treści tej dekretacji na przesyłkę wraz z datą i podpisem osoby dokonującej przeniesienia tej treści.</w:t>
      </w:r>
    </w:p>
    <w:p w14:paraId="23F625BA" w14:textId="77777777" w:rsidR="007A3660" w:rsidRDefault="007A3660">
      <w:pPr>
        <w:numPr>
          <w:ilvl w:val="0"/>
          <w:numId w:val="65"/>
        </w:numPr>
        <w:spacing w:before="120" w:after="120"/>
        <w:ind w:left="284" w:hanging="284"/>
        <w:jc w:val="both"/>
      </w:pPr>
      <w:r>
        <w:rPr>
          <w:rFonts w:ascii="Palatino Linotype" w:hAnsi="Palatino Linotype" w:cs="Palatino Linotype"/>
          <w:sz w:val="24"/>
          <w:szCs w:val="24"/>
        </w:rPr>
        <w:t xml:space="preserve">Wykorzystanie </w:t>
      </w:r>
      <w:r w:rsidR="00AF255A">
        <w:rPr>
          <w:rFonts w:ascii="Palatino Linotype" w:hAnsi="Palatino Linotype" w:cs="Palatino Linotype"/>
          <w:sz w:val="24"/>
          <w:szCs w:val="24"/>
        </w:rPr>
        <w:t xml:space="preserve">funkcjonalności systemów </w:t>
      </w:r>
      <w:r>
        <w:rPr>
          <w:rFonts w:ascii="Palatino Linotype" w:hAnsi="Palatino Linotype" w:cs="Palatino Linotype"/>
          <w:sz w:val="24"/>
          <w:szCs w:val="24"/>
        </w:rPr>
        <w:t xml:space="preserve">informatycznych, o którym mowa </w:t>
      </w:r>
      <w:r w:rsidR="00974744">
        <w:rPr>
          <w:rFonts w:ascii="Palatino Linotype" w:hAnsi="Palatino Linotype" w:cs="Palatino Linotype"/>
          <w:sz w:val="24"/>
          <w:szCs w:val="24"/>
        </w:rPr>
        <w:br/>
      </w:r>
      <w:r>
        <w:rPr>
          <w:rFonts w:ascii="Palatino Linotype" w:hAnsi="Palatino Linotype" w:cs="Palatino Linotype"/>
          <w:sz w:val="24"/>
          <w:szCs w:val="24"/>
        </w:rPr>
        <w:t>w ust. 2, jest możliwe pod warunkiem zapewnienia ochrony przed utratą rejestrów, ewidencji oraz spisów spraw, przez codzienne wykonywanie kopii zabezpieczających na informatycznym nośniku danych, innym niż ten, na którym są zapisywane bieżące dane.</w:t>
      </w:r>
    </w:p>
    <w:p w14:paraId="351217AE" w14:textId="77777777" w:rsidR="007A3660" w:rsidRDefault="007A3660">
      <w:pPr>
        <w:numPr>
          <w:ilvl w:val="0"/>
          <w:numId w:val="65"/>
        </w:numPr>
        <w:spacing w:before="120" w:after="120"/>
        <w:ind w:left="284" w:hanging="284"/>
        <w:jc w:val="both"/>
      </w:pPr>
      <w:r>
        <w:rPr>
          <w:rFonts w:ascii="Palatino Linotype" w:hAnsi="Palatino Linotype" w:cs="Palatino Linotype"/>
          <w:sz w:val="24"/>
          <w:szCs w:val="24"/>
        </w:rPr>
        <w:t xml:space="preserve">Dopuszcza się wykorzystanie </w:t>
      </w:r>
      <w:r w:rsidR="00836A52">
        <w:rPr>
          <w:rFonts w:ascii="Palatino Linotype" w:hAnsi="Palatino Linotype" w:cs="Palatino Linotype"/>
          <w:sz w:val="24"/>
          <w:szCs w:val="24"/>
        </w:rPr>
        <w:t xml:space="preserve">funkcjonalności </w:t>
      </w:r>
      <w:r>
        <w:rPr>
          <w:rFonts w:ascii="Palatino Linotype" w:hAnsi="Palatino Linotype" w:cs="Palatino Linotype"/>
          <w:sz w:val="24"/>
          <w:szCs w:val="24"/>
        </w:rPr>
        <w:t>systemu informatycznego</w:t>
      </w:r>
      <w:r w:rsidR="0090691B">
        <w:rPr>
          <w:rFonts w:ascii="Palatino Linotype" w:hAnsi="Palatino Linotype" w:cs="Palatino Linotype"/>
          <w:sz w:val="24"/>
          <w:szCs w:val="24"/>
        </w:rPr>
        <w:t xml:space="preserve"> </w:t>
      </w:r>
      <w:r w:rsidR="00974744">
        <w:rPr>
          <w:rFonts w:ascii="Palatino Linotype" w:hAnsi="Palatino Linotype" w:cs="Palatino Linotype"/>
          <w:sz w:val="24"/>
          <w:szCs w:val="24"/>
        </w:rPr>
        <w:br/>
      </w:r>
      <w:r>
        <w:rPr>
          <w:rFonts w:ascii="Palatino Linotype" w:hAnsi="Palatino Linotype" w:cs="Palatino Linotype"/>
          <w:sz w:val="24"/>
          <w:szCs w:val="24"/>
        </w:rPr>
        <w:t>w zakresie zarządzania sprawami i zleceniami badawczo-rozwojowymi, w celu:</w:t>
      </w:r>
    </w:p>
    <w:p w14:paraId="12233027" w14:textId="2FF60D46" w:rsidR="007A3660" w:rsidRDefault="007A3660">
      <w:pPr>
        <w:numPr>
          <w:ilvl w:val="0"/>
          <w:numId w:val="62"/>
        </w:numPr>
        <w:spacing w:before="120" w:after="120"/>
        <w:jc w:val="both"/>
      </w:pPr>
      <w:r>
        <w:rPr>
          <w:rFonts w:ascii="Palatino Linotype" w:hAnsi="Palatino Linotype" w:cs="Palatino Linotype"/>
          <w:sz w:val="24"/>
          <w:szCs w:val="24"/>
        </w:rPr>
        <w:t>rejestracji przesyłek oraz spraw</w:t>
      </w:r>
      <w:r w:rsidR="00555D63">
        <w:rPr>
          <w:rFonts w:ascii="Palatino Linotype" w:hAnsi="Palatino Linotype" w:cs="Palatino Linotype"/>
          <w:sz w:val="24"/>
          <w:szCs w:val="24"/>
        </w:rPr>
        <w:t xml:space="preserve"> na podstawie jednolitego rzeczowego wykazu akt ITB</w:t>
      </w:r>
      <w:r>
        <w:rPr>
          <w:rFonts w:ascii="Palatino Linotype" w:hAnsi="Palatino Linotype" w:cs="Palatino Linotype"/>
          <w:sz w:val="24"/>
          <w:szCs w:val="24"/>
        </w:rPr>
        <w:t>;</w:t>
      </w:r>
    </w:p>
    <w:p w14:paraId="6AFAF5A6" w14:textId="77777777" w:rsidR="007A3660" w:rsidRDefault="007A3660">
      <w:pPr>
        <w:numPr>
          <w:ilvl w:val="0"/>
          <w:numId w:val="62"/>
        </w:numPr>
        <w:spacing w:before="120" w:after="120"/>
        <w:jc w:val="both"/>
      </w:pPr>
      <w:r>
        <w:rPr>
          <w:rFonts w:ascii="Palatino Linotype" w:hAnsi="Palatino Linotype" w:cs="Palatino Linotype"/>
          <w:sz w:val="24"/>
          <w:szCs w:val="24"/>
        </w:rPr>
        <w:t>wykonywania dekretacji i przekazywania przesyłek;</w:t>
      </w:r>
    </w:p>
    <w:p w14:paraId="38AEC4F6" w14:textId="77777777" w:rsidR="007A3660" w:rsidRDefault="007A3660">
      <w:pPr>
        <w:numPr>
          <w:ilvl w:val="0"/>
          <w:numId w:val="62"/>
        </w:numPr>
        <w:spacing w:before="120" w:after="120"/>
        <w:jc w:val="both"/>
      </w:pPr>
      <w:r>
        <w:rPr>
          <w:rFonts w:ascii="Palatino Linotype" w:hAnsi="Palatino Linotype" w:cs="Palatino Linotype"/>
          <w:sz w:val="24"/>
          <w:szCs w:val="24"/>
        </w:rPr>
        <w:lastRenderedPageBreak/>
        <w:t>wykonywania akceptacji, w szczególności poprzez podpisanie dokumentów elektronicznych kwalifikowanym podpisem elektronicznym, chyba, że przepisy odrębne wskazują potrzebę użycia określonego rodzaju podpisu lub dopuszczają możliwość użycia innego rodzaju podpisu;</w:t>
      </w:r>
    </w:p>
    <w:p w14:paraId="23C6DB53" w14:textId="77777777" w:rsidR="007A3660" w:rsidRDefault="007A3660">
      <w:pPr>
        <w:numPr>
          <w:ilvl w:val="0"/>
          <w:numId w:val="62"/>
        </w:numPr>
        <w:spacing w:before="120" w:after="120"/>
        <w:jc w:val="both"/>
      </w:pPr>
      <w:r>
        <w:rPr>
          <w:rFonts w:ascii="Palatino Linotype" w:hAnsi="Palatino Linotype" w:cs="Palatino Linotype"/>
          <w:sz w:val="24"/>
          <w:szCs w:val="24"/>
        </w:rPr>
        <w:t xml:space="preserve">prowadzenia innych rejestrów lub ewidencji, z wyłączeniem rejestrów lub ewidencji prowadzonych w systemach </w:t>
      </w:r>
      <w:r w:rsidRPr="00E46F2A">
        <w:rPr>
          <w:rFonts w:ascii="Palatino Linotype" w:hAnsi="Palatino Linotype" w:cs="Palatino Linotype"/>
          <w:sz w:val="24"/>
          <w:szCs w:val="24"/>
        </w:rPr>
        <w:t>dziedzinowych</w:t>
      </w:r>
      <w:r>
        <w:rPr>
          <w:rFonts w:ascii="Palatino Linotype" w:hAnsi="Palatino Linotype" w:cs="Palatino Linotype"/>
          <w:sz w:val="24"/>
          <w:szCs w:val="24"/>
        </w:rPr>
        <w:t>;</w:t>
      </w:r>
    </w:p>
    <w:p w14:paraId="1ED8BD58" w14:textId="52A8F5CE" w:rsidR="007A3660" w:rsidRDefault="007A3660" w:rsidP="00555D63">
      <w:pPr>
        <w:numPr>
          <w:ilvl w:val="0"/>
          <w:numId w:val="62"/>
        </w:numPr>
        <w:spacing w:before="120" w:after="120"/>
        <w:jc w:val="both"/>
      </w:pPr>
      <w:r>
        <w:rPr>
          <w:rFonts w:ascii="Palatino Linotype" w:hAnsi="Palatino Linotype" w:cs="Palatino Linotype"/>
          <w:sz w:val="24"/>
          <w:szCs w:val="24"/>
        </w:rPr>
        <w:t>tworzenia raportów dotyczących przebiegu załatwiania i rozstrzygania spraw</w:t>
      </w:r>
      <w:r w:rsidR="00F24662">
        <w:rPr>
          <w:rFonts w:ascii="Palatino Linotype" w:hAnsi="Palatino Linotype" w:cs="Palatino Linotype"/>
          <w:sz w:val="24"/>
          <w:szCs w:val="24"/>
        </w:rPr>
        <w:t>,</w:t>
      </w:r>
      <w:r w:rsidR="00555D63">
        <w:rPr>
          <w:rFonts w:ascii="Palatino Linotype" w:hAnsi="Palatino Linotype" w:cs="Palatino Linotype"/>
          <w:sz w:val="24"/>
          <w:szCs w:val="24"/>
        </w:rPr>
        <w:t xml:space="preserve"> dalszy sposób postępowania z dokumentacją raportów oparty jest na zasadach określonych w </w:t>
      </w:r>
      <w:r w:rsidR="00555D63" w:rsidRPr="00555D63">
        <w:rPr>
          <w:rFonts w:ascii="Palatino Linotype" w:hAnsi="Palatino Linotype" w:cs="Palatino Linotype"/>
          <w:sz w:val="24"/>
          <w:szCs w:val="24"/>
        </w:rPr>
        <w:t>§</w:t>
      </w:r>
      <w:r w:rsidR="00942CEB">
        <w:rPr>
          <w:rFonts w:ascii="Palatino Linotype" w:hAnsi="Palatino Linotype" w:cs="Palatino Linotype"/>
          <w:sz w:val="24"/>
          <w:szCs w:val="24"/>
        </w:rPr>
        <w:t xml:space="preserve"> 39-41 Instrukcji kancelaryjnej</w:t>
      </w:r>
      <w:r>
        <w:rPr>
          <w:rFonts w:ascii="Palatino Linotype" w:hAnsi="Palatino Linotype" w:cs="Palatino Linotype"/>
          <w:sz w:val="24"/>
          <w:szCs w:val="24"/>
        </w:rPr>
        <w:t>;</w:t>
      </w:r>
    </w:p>
    <w:p w14:paraId="7BE4A9AA" w14:textId="77777777" w:rsidR="007A3660" w:rsidRDefault="007A3660">
      <w:pPr>
        <w:numPr>
          <w:ilvl w:val="0"/>
          <w:numId w:val="62"/>
        </w:numPr>
        <w:spacing w:before="120" w:after="120"/>
        <w:jc w:val="both"/>
      </w:pPr>
      <w:r>
        <w:rPr>
          <w:rFonts w:ascii="Palatino Linotype" w:hAnsi="Palatino Linotype" w:cs="Palatino Linotype"/>
          <w:sz w:val="24"/>
          <w:szCs w:val="24"/>
        </w:rPr>
        <w:t>gromadzenia przyporządkowanych do właściwych spraw, wszelkich dokumentów elektronicznych oraz odwzorowań cyfrowych, mających znaczenie dla udokumentowania.</w:t>
      </w:r>
    </w:p>
    <w:p w14:paraId="0E4DD0A7" w14:textId="77777777" w:rsidR="007A3660" w:rsidRDefault="007A3660">
      <w:pPr>
        <w:numPr>
          <w:ilvl w:val="0"/>
          <w:numId w:val="45"/>
        </w:numPr>
        <w:spacing w:before="120" w:after="120"/>
        <w:jc w:val="both"/>
      </w:pPr>
      <w:r>
        <w:rPr>
          <w:rFonts w:ascii="Palatino Linotype" w:hAnsi="Palatino Linotype" w:cs="Palatino Linotype"/>
          <w:sz w:val="24"/>
          <w:szCs w:val="24"/>
        </w:rPr>
        <w:t>Rejestrację wszystkich przesyłek i pism prowadzi się w sposób ciągły w obrębie danego roku kalendarzowego, zapewniając możliwość wygenerowania rejestrów tych przesyłek lub pism w podziale na rejestry przesyłek przychodzących, wychodzących.</w:t>
      </w:r>
    </w:p>
    <w:p w14:paraId="5A4A4DBD" w14:textId="77777777" w:rsidR="007A3660" w:rsidRDefault="007A3660">
      <w:pPr>
        <w:spacing w:before="120" w:after="120"/>
        <w:jc w:val="both"/>
        <w:rPr>
          <w:rFonts w:ascii="Palatino Linotype" w:hAnsi="Palatino Linotype" w:cs="Palatino Linotype"/>
          <w:sz w:val="24"/>
          <w:szCs w:val="24"/>
        </w:rPr>
      </w:pPr>
    </w:p>
    <w:p w14:paraId="6F9538E7" w14:textId="77777777" w:rsidR="007A3660" w:rsidRDefault="007A3660">
      <w:pPr>
        <w:spacing w:before="120" w:after="120"/>
        <w:jc w:val="center"/>
      </w:pPr>
      <w:r>
        <w:rPr>
          <w:sz w:val="24"/>
          <w:szCs w:val="24"/>
        </w:rPr>
        <w:t>§</w:t>
      </w:r>
      <w:r>
        <w:rPr>
          <w:rFonts w:ascii="Palatino Linotype" w:hAnsi="Palatino Linotype" w:cs="Palatino Linotype"/>
          <w:sz w:val="24"/>
          <w:szCs w:val="24"/>
        </w:rPr>
        <w:t xml:space="preserve"> 9.</w:t>
      </w:r>
    </w:p>
    <w:p w14:paraId="4AB4EFAD" w14:textId="77777777" w:rsidR="007A3660" w:rsidRDefault="007A3660">
      <w:pPr>
        <w:pStyle w:val="Tekstpodstawowy21"/>
        <w:numPr>
          <w:ilvl w:val="0"/>
          <w:numId w:val="82"/>
        </w:numPr>
        <w:ind w:left="284" w:hanging="284"/>
      </w:pPr>
      <w:r>
        <w:rPr>
          <w:rFonts w:ascii="Palatino Linotype" w:hAnsi="Palatino Linotype" w:cs="Palatino Linotype"/>
        </w:rPr>
        <w:t>Sporządzając odpis z dokumentacji należy zachować wszelkie cechy tej dokumentacji, z której sporządza się odpis. Jeśli odpis sporządza się z oryginału, po prawej stronie pod tekstem należy umieścić napis „Odpis”. Jeżeli natomiast odpis sporządza się z odpisu, umieszcza się napis „Odpis z odpisu”.</w:t>
      </w:r>
    </w:p>
    <w:p w14:paraId="1A5BA022" w14:textId="77777777" w:rsidR="007A3660" w:rsidRDefault="007A3660">
      <w:pPr>
        <w:pStyle w:val="Tekstpodstawowy21"/>
        <w:numPr>
          <w:ilvl w:val="0"/>
          <w:numId w:val="82"/>
        </w:numPr>
        <w:ind w:left="284" w:hanging="284"/>
      </w:pPr>
      <w:r>
        <w:rPr>
          <w:rFonts w:ascii="Palatino Linotype" w:hAnsi="Palatino Linotype" w:cs="Palatino Linotype"/>
        </w:rPr>
        <w:t xml:space="preserve">Jeżeli z oryginału sporządza się uwierzytelnioną kopię, należy tę kopię uwierzytelnić pieczęcią uwierzytelniającą oraz podpisem uwierzytelniającego </w:t>
      </w:r>
      <w:r>
        <w:rPr>
          <w:rFonts w:ascii="Palatino Linotype" w:hAnsi="Palatino Linotype" w:cs="Palatino Linotype"/>
        </w:rPr>
        <w:br/>
        <w:t>i datą dokonania uwierzytelnienia na każdej stronie kopii.</w:t>
      </w:r>
    </w:p>
    <w:p w14:paraId="481AFB7D" w14:textId="77777777" w:rsidR="007A3660" w:rsidRDefault="007A3660">
      <w:pPr>
        <w:pStyle w:val="Tekstpodstawowy21"/>
        <w:numPr>
          <w:ilvl w:val="0"/>
          <w:numId w:val="82"/>
        </w:numPr>
        <w:ind w:left="284" w:hanging="284"/>
      </w:pPr>
      <w:r>
        <w:rPr>
          <w:rFonts w:ascii="Palatino Linotype" w:hAnsi="Palatino Linotype" w:cs="Palatino Linotype"/>
        </w:rPr>
        <w:t>Każdy odpis i uwierzytelniona kopia powinny być starannie sprawdzone przez osobę, która je sporządza, z tym, że ostateczna korekta należy do obowiązków prowadzącego sprawę.</w:t>
      </w:r>
    </w:p>
    <w:p w14:paraId="4E2EBAA8" w14:textId="77777777" w:rsidR="007A3660" w:rsidRDefault="007A3660">
      <w:pPr>
        <w:pStyle w:val="Nagwek10"/>
        <w:spacing w:before="0" w:after="0"/>
        <w:jc w:val="left"/>
        <w:rPr>
          <w:rFonts w:ascii="Palatino Linotype" w:hAnsi="Palatino Linotype" w:cs="Palatino Linotype"/>
          <w:sz w:val="24"/>
          <w:szCs w:val="24"/>
        </w:rPr>
      </w:pPr>
    </w:p>
    <w:p w14:paraId="71BBAD79" w14:textId="77777777" w:rsidR="007A3660" w:rsidRDefault="007A3660">
      <w:pPr>
        <w:pStyle w:val="Nagwek10"/>
        <w:spacing w:before="0" w:after="0"/>
      </w:pPr>
      <w:r>
        <w:rPr>
          <w:rFonts w:ascii="Palatino Linotype" w:hAnsi="Palatino Linotype" w:cs="Palatino Linotype"/>
          <w:sz w:val="28"/>
          <w:szCs w:val="28"/>
        </w:rPr>
        <w:t>Rozdział 2</w:t>
      </w:r>
    </w:p>
    <w:p w14:paraId="47FAF11E" w14:textId="77777777" w:rsidR="007A3660" w:rsidRDefault="007A3660">
      <w:pPr>
        <w:jc w:val="center"/>
      </w:pPr>
      <w:r>
        <w:rPr>
          <w:rFonts w:ascii="Palatino Linotype" w:hAnsi="Palatino Linotype" w:cs="Palatino Linotype"/>
          <w:b/>
          <w:sz w:val="26"/>
          <w:szCs w:val="26"/>
        </w:rPr>
        <w:t>Przyjmowanie, otwieranie, sprawdzanie i rejestrowanie przesyłek.</w:t>
      </w:r>
    </w:p>
    <w:p w14:paraId="0100F6FA" w14:textId="77777777" w:rsidR="007A3660" w:rsidRDefault="007A3660">
      <w:pPr>
        <w:spacing w:after="60"/>
        <w:jc w:val="center"/>
        <w:rPr>
          <w:rFonts w:ascii="Palatino Linotype" w:hAnsi="Palatino Linotype" w:cs="Palatino Linotype"/>
          <w:b/>
          <w:sz w:val="26"/>
          <w:szCs w:val="26"/>
        </w:rPr>
      </w:pPr>
    </w:p>
    <w:p w14:paraId="1D0F7797" w14:textId="77777777" w:rsidR="007A3660" w:rsidRDefault="007A3660">
      <w:pPr>
        <w:spacing w:before="120" w:after="120"/>
        <w:jc w:val="center"/>
      </w:pPr>
      <w:r>
        <w:rPr>
          <w:sz w:val="24"/>
          <w:szCs w:val="24"/>
        </w:rPr>
        <w:t>§</w:t>
      </w:r>
      <w:r>
        <w:rPr>
          <w:rFonts w:ascii="Palatino Linotype" w:hAnsi="Palatino Linotype" w:cs="Palatino Linotype"/>
          <w:sz w:val="24"/>
          <w:szCs w:val="24"/>
        </w:rPr>
        <w:t xml:space="preserve"> 10.</w:t>
      </w:r>
    </w:p>
    <w:p w14:paraId="756B9A1E" w14:textId="77777777" w:rsidR="007A3660" w:rsidRDefault="007A3660">
      <w:pPr>
        <w:numPr>
          <w:ilvl w:val="0"/>
          <w:numId w:val="53"/>
        </w:numPr>
        <w:spacing w:after="120"/>
        <w:ind w:left="284" w:hanging="284"/>
        <w:jc w:val="both"/>
      </w:pPr>
      <w:r>
        <w:rPr>
          <w:rFonts w:ascii="Palatino Linotype" w:hAnsi="Palatino Linotype" w:cs="Palatino Linotype"/>
          <w:sz w:val="24"/>
          <w:szCs w:val="24"/>
        </w:rPr>
        <w:t>Punkt kancelaryjny rejestruje przesyłki wpływające.</w:t>
      </w:r>
    </w:p>
    <w:p w14:paraId="3C047A6E" w14:textId="77777777" w:rsidR="007A3660" w:rsidRDefault="007A3660">
      <w:pPr>
        <w:numPr>
          <w:ilvl w:val="0"/>
          <w:numId w:val="53"/>
        </w:numPr>
        <w:spacing w:after="120"/>
        <w:ind w:left="284" w:hanging="284"/>
        <w:jc w:val="both"/>
      </w:pPr>
      <w:r>
        <w:rPr>
          <w:rFonts w:ascii="Palatino Linotype" w:hAnsi="Palatino Linotype" w:cs="Palatino Linotype"/>
          <w:sz w:val="24"/>
          <w:szCs w:val="24"/>
        </w:rPr>
        <w:t>Punkt kancelaryjny wydaje na żądanie składającego przesyłkę potwierdzenie jej otrzymania.</w:t>
      </w:r>
    </w:p>
    <w:p w14:paraId="12D9A40E" w14:textId="77777777" w:rsidR="00A40058" w:rsidRDefault="00A40058" w:rsidP="00A40058">
      <w:pPr>
        <w:numPr>
          <w:ilvl w:val="0"/>
          <w:numId w:val="53"/>
        </w:numPr>
        <w:spacing w:after="120"/>
        <w:ind w:left="284" w:hanging="284"/>
        <w:jc w:val="both"/>
      </w:pPr>
      <w:r>
        <w:rPr>
          <w:rFonts w:ascii="Palatino Linotype" w:hAnsi="Palatino Linotype" w:cs="Palatino Linotype"/>
          <w:sz w:val="24"/>
          <w:szCs w:val="24"/>
        </w:rPr>
        <w:lastRenderedPageBreak/>
        <w:t>Rejestrowanie przesyłek wpływających polega na umieszczeniu w dowolnej kolejności w rejestrze prowadzonym w postaci elektronicznej następujących informacji:</w:t>
      </w:r>
    </w:p>
    <w:p w14:paraId="42777B9C" w14:textId="77777777" w:rsidR="00A40058" w:rsidRDefault="00A40058" w:rsidP="00A40058">
      <w:pPr>
        <w:numPr>
          <w:ilvl w:val="0"/>
          <w:numId w:val="5"/>
        </w:numPr>
        <w:ind w:left="567" w:hanging="283"/>
        <w:jc w:val="both"/>
      </w:pPr>
      <w:r>
        <w:rPr>
          <w:rFonts w:ascii="Palatino Linotype" w:hAnsi="Palatino Linotype" w:cs="Palatino Linotype"/>
          <w:sz w:val="24"/>
          <w:szCs w:val="24"/>
        </w:rPr>
        <w:t>liczby porządkowej tożsamej z numerem PW</w:t>
      </w:r>
      <w:r w:rsidR="0090691B">
        <w:rPr>
          <w:rFonts w:ascii="Palatino Linotype" w:hAnsi="Palatino Linotype" w:cs="Palatino Linotype"/>
          <w:sz w:val="24"/>
          <w:szCs w:val="24"/>
        </w:rPr>
        <w:t>;</w:t>
      </w:r>
    </w:p>
    <w:p w14:paraId="7CCDF74B" w14:textId="77777777" w:rsidR="00A40058" w:rsidRPr="00AB561C" w:rsidRDefault="00A40058" w:rsidP="00A40058">
      <w:pPr>
        <w:numPr>
          <w:ilvl w:val="0"/>
          <w:numId w:val="5"/>
        </w:numPr>
        <w:ind w:left="567" w:hanging="283"/>
        <w:jc w:val="both"/>
      </w:pPr>
      <w:r>
        <w:rPr>
          <w:rFonts w:ascii="Palatino Linotype" w:hAnsi="Palatino Linotype" w:cs="Palatino Linotype"/>
          <w:sz w:val="24"/>
          <w:szCs w:val="24"/>
        </w:rPr>
        <w:t>daty wpływu przesyłki do ITB</w:t>
      </w:r>
      <w:r w:rsidR="0090691B">
        <w:rPr>
          <w:rFonts w:ascii="Palatino Linotype" w:hAnsi="Palatino Linotype" w:cs="Palatino Linotype"/>
          <w:sz w:val="24"/>
          <w:szCs w:val="24"/>
        </w:rPr>
        <w:t>;</w:t>
      </w:r>
    </w:p>
    <w:p w14:paraId="04950078" w14:textId="77777777" w:rsidR="00A40058" w:rsidRPr="00AB561C" w:rsidRDefault="00A40058" w:rsidP="00A40058">
      <w:pPr>
        <w:numPr>
          <w:ilvl w:val="0"/>
          <w:numId w:val="5"/>
        </w:numPr>
        <w:ind w:left="567" w:hanging="283"/>
        <w:jc w:val="both"/>
      </w:pPr>
      <w:r>
        <w:rPr>
          <w:rFonts w:ascii="Palatino Linotype" w:hAnsi="Palatino Linotype" w:cs="Palatino Linotype"/>
          <w:sz w:val="24"/>
          <w:szCs w:val="24"/>
        </w:rPr>
        <w:t>daty rejestracji</w:t>
      </w:r>
      <w:r w:rsidR="003F12AF">
        <w:rPr>
          <w:rFonts w:ascii="Palatino Linotype" w:hAnsi="Palatino Linotype" w:cs="Palatino Linotype"/>
          <w:sz w:val="24"/>
          <w:szCs w:val="24"/>
        </w:rPr>
        <w:t xml:space="preserve"> </w:t>
      </w:r>
      <w:r w:rsidR="002D4654">
        <w:rPr>
          <w:rFonts w:ascii="Palatino Linotype" w:hAnsi="Palatino Linotype" w:cs="Palatino Linotype"/>
          <w:sz w:val="24"/>
          <w:szCs w:val="24"/>
        </w:rPr>
        <w:t>przesyłki</w:t>
      </w:r>
      <w:r w:rsidR="0090691B">
        <w:rPr>
          <w:rFonts w:ascii="Palatino Linotype" w:hAnsi="Palatino Linotype" w:cs="Palatino Linotype"/>
          <w:sz w:val="24"/>
          <w:szCs w:val="24"/>
        </w:rPr>
        <w:t>;</w:t>
      </w:r>
    </w:p>
    <w:p w14:paraId="633FB7C2" w14:textId="77777777" w:rsidR="00A40058" w:rsidRPr="00AB561C" w:rsidRDefault="00A40058" w:rsidP="00A40058">
      <w:pPr>
        <w:numPr>
          <w:ilvl w:val="0"/>
          <w:numId w:val="5"/>
        </w:numPr>
        <w:ind w:left="567" w:hanging="283"/>
        <w:jc w:val="both"/>
      </w:pPr>
      <w:r>
        <w:rPr>
          <w:rFonts w:ascii="Palatino Linotype" w:hAnsi="Palatino Linotype" w:cs="Palatino Linotype"/>
          <w:sz w:val="24"/>
          <w:szCs w:val="24"/>
        </w:rPr>
        <w:t>daty</w:t>
      </w:r>
      <w:r w:rsidR="003F12AF">
        <w:rPr>
          <w:rFonts w:ascii="Palatino Linotype" w:hAnsi="Palatino Linotype" w:cs="Palatino Linotype"/>
          <w:sz w:val="24"/>
          <w:szCs w:val="24"/>
        </w:rPr>
        <w:t xml:space="preserve"> </w:t>
      </w:r>
      <w:r w:rsidR="002D4654">
        <w:rPr>
          <w:rFonts w:ascii="Palatino Linotype" w:hAnsi="Palatino Linotype" w:cs="Palatino Linotype"/>
          <w:sz w:val="24"/>
          <w:szCs w:val="24"/>
        </w:rPr>
        <w:t>widniejącej na przesyłce</w:t>
      </w:r>
      <w:r w:rsidR="0090691B">
        <w:rPr>
          <w:rFonts w:ascii="Palatino Linotype" w:hAnsi="Palatino Linotype" w:cs="Palatino Linotype"/>
          <w:sz w:val="24"/>
          <w:szCs w:val="24"/>
        </w:rPr>
        <w:t>;</w:t>
      </w:r>
      <w:r>
        <w:rPr>
          <w:rFonts w:ascii="Palatino Linotype" w:hAnsi="Palatino Linotype" w:cs="Palatino Linotype"/>
          <w:sz w:val="24"/>
          <w:szCs w:val="24"/>
        </w:rPr>
        <w:t xml:space="preserve"> </w:t>
      </w:r>
    </w:p>
    <w:p w14:paraId="1E798836" w14:textId="77777777" w:rsidR="00A40058" w:rsidRPr="00AB561C" w:rsidRDefault="00A40058" w:rsidP="00A40058">
      <w:pPr>
        <w:numPr>
          <w:ilvl w:val="0"/>
          <w:numId w:val="5"/>
        </w:numPr>
        <w:ind w:left="567" w:hanging="283"/>
        <w:jc w:val="both"/>
      </w:pPr>
      <w:r>
        <w:rPr>
          <w:rFonts w:ascii="Palatino Linotype" w:hAnsi="Palatino Linotype" w:cs="Palatino Linotype"/>
          <w:sz w:val="24"/>
          <w:szCs w:val="24"/>
        </w:rPr>
        <w:t xml:space="preserve">znaku lub numeru </w:t>
      </w:r>
      <w:r w:rsidR="0090691B">
        <w:rPr>
          <w:rFonts w:ascii="Palatino Linotype" w:hAnsi="Palatino Linotype" w:cs="Palatino Linotype"/>
          <w:sz w:val="24"/>
          <w:szCs w:val="24"/>
        </w:rPr>
        <w:t>przesyłki;</w:t>
      </w:r>
    </w:p>
    <w:p w14:paraId="376B4753" w14:textId="77777777" w:rsidR="00A40058" w:rsidRPr="00AB561C" w:rsidRDefault="00A40058" w:rsidP="00A40058">
      <w:pPr>
        <w:numPr>
          <w:ilvl w:val="0"/>
          <w:numId w:val="5"/>
        </w:numPr>
        <w:ind w:left="567" w:hanging="283"/>
        <w:jc w:val="both"/>
      </w:pPr>
      <w:r>
        <w:rPr>
          <w:rFonts w:ascii="Palatino Linotype" w:hAnsi="Palatino Linotype" w:cs="Palatino Linotype"/>
          <w:sz w:val="24"/>
          <w:szCs w:val="24"/>
        </w:rPr>
        <w:t xml:space="preserve">nazwy i danych adresowych nadawcy przesyłki </w:t>
      </w:r>
      <w:r w:rsidR="0090691B">
        <w:rPr>
          <w:rFonts w:ascii="Palatino Linotype" w:hAnsi="Palatino Linotype" w:cs="Palatino Linotype"/>
          <w:sz w:val="24"/>
          <w:szCs w:val="24"/>
        </w:rPr>
        <w:t>;</w:t>
      </w:r>
    </w:p>
    <w:p w14:paraId="299C0E79" w14:textId="77777777" w:rsidR="00A40058" w:rsidRPr="00AB561C" w:rsidRDefault="00A40058" w:rsidP="00A40058">
      <w:pPr>
        <w:numPr>
          <w:ilvl w:val="0"/>
          <w:numId w:val="5"/>
        </w:numPr>
        <w:ind w:left="567" w:hanging="283"/>
        <w:jc w:val="both"/>
      </w:pPr>
      <w:r>
        <w:rPr>
          <w:rFonts w:ascii="Palatino Linotype" w:hAnsi="Palatino Linotype" w:cs="Palatino Linotype"/>
          <w:sz w:val="24"/>
          <w:szCs w:val="24"/>
        </w:rPr>
        <w:t>oznaczenia typu przesyłki (pismo, e-mail)</w:t>
      </w:r>
      <w:r w:rsidR="0090691B">
        <w:rPr>
          <w:rFonts w:ascii="Palatino Linotype" w:hAnsi="Palatino Linotype" w:cs="Palatino Linotype"/>
          <w:sz w:val="24"/>
          <w:szCs w:val="24"/>
        </w:rPr>
        <w:t>;</w:t>
      </w:r>
    </w:p>
    <w:p w14:paraId="62E41132" w14:textId="77777777" w:rsidR="00A40058" w:rsidRDefault="00A40058" w:rsidP="00A40058">
      <w:pPr>
        <w:numPr>
          <w:ilvl w:val="0"/>
          <w:numId w:val="5"/>
        </w:numPr>
        <w:ind w:left="567" w:hanging="283"/>
        <w:jc w:val="both"/>
      </w:pPr>
      <w:r>
        <w:rPr>
          <w:rFonts w:ascii="Palatino Linotype" w:hAnsi="Palatino Linotype" w:cs="Palatino Linotype"/>
          <w:sz w:val="24"/>
          <w:szCs w:val="24"/>
        </w:rPr>
        <w:t>oznaczenia typu sprawy ( badawczo-rozwojowe, finansowe, reklamacja, skarga,  inne, itp.)</w:t>
      </w:r>
      <w:r w:rsidR="0090691B">
        <w:rPr>
          <w:rFonts w:ascii="Palatino Linotype" w:hAnsi="Palatino Linotype" w:cs="Palatino Linotype"/>
          <w:sz w:val="24"/>
          <w:szCs w:val="24"/>
        </w:rPr>
        <w:t>;</w:t>
      </w:r>
    </w:p>
    <w:p w14:paraId="627491D0" w14:textId="77777777" w:rsidR="00A40058" w:rsidRPr="008C7C81" w:rsidRDefault="00A40058" w:rsidP="00A40058">
      <w:pPr>
        <w:numPr>
          <w:ilvl w:val="0"/>
          <w:numId w:val="5"/>
        </w:numPr>
        <w:ind w:left="567" w:hanging="283"/>
        <w:jc w:val="both"/>
      </w:pPr>
      <w:r>
        <w:rPr>
          <w:rFonts w:ascii="Palatino Linotype" w:hAnsi="Palatino Linotype" w:cs="Palatino Linotype"/>
          <w:sz w:val="24"/>
          <w:szCs w:val="24"/>
        </w:rPr>
        <w:t xml:space="preserve">krótkiego opisu treści </w:t>
      </w:r>
      <w:r w:rsidR="0090691B">
        <w:rPr>
          <w:rFonts w:ascii="Palatino Linotype" w:hAnsi="Palatino Linotype" w:cs="Palatino Linotype"/>
          <w:sz w:val="24"/>
          <w:szCs w:val="24"/>
        </w:rPr>
        <w:t>przesyłki;</w:t>
      </w:r>
    </w:p>
    <w:p w14:paraId="2D0AD2EC" w14:textId="77777777" w:rsidR="00A40058" w:rsidRDefault="00A40058" w:rsidP="00A40058">
      <w:pPr>
        <w:numPr>
          <w:ilvl w:val="0"/>
          <w:numId w:val="5"/>
        </w:numPr>
        <w:ind w:left="567" w:hanging="283"/>
        <w:jc w:val="both"/>
      </w:pPr>
      <w:r>
        <w:rPr>
          <w:rFonts w:ascii="Palatino Linotype" w:hAnsi="Palatino Linotype" w:cs="Palatino Linotype"/>
          <w:sz w:val="24"/>
          <w:szCs w:val="24"/>
        </w:rPr>
        <w:t xml:space="preserve">dołączenia skanu </w:t>
      </w:r>
      <w:r w:rsidR="003F12AF">
        <w:rPr>
          <w:rFonts w:ascii="Palatino Linotype" w:hAnsi="Palatino Linotype" w:cs="Palatino Linotype"/>
          <w:sz w:val="24"/>
          <w:szCs w:val="24"/>
        </w:rPr>
        <w:t>przesyłki</w:t>
      </w:r>
      <w:r w:rsidR="0090691B">
        <w:rPr>
          <w:rFonts w:ascii="Palatino Linotype" w:hAnsi="Palatino Linotype" w:cs="Palatino Linotype"/>
          <w:sz w:val="24"/>
          <w:szCs w:val="24"/>
        </w:rPr>
        <w:t>;</w:t>
      </w:r>
    </w:p>
    <w:p w14:paraId="134A72F7" w14:textId="77777777" w:rsidR="00A40058" w:rsidRDefault="00A40058" w:rsidP="00A40058">
      <w:pPr>
        <w:numPr>
          <w:ilvl w:val="0"/>
          <w:numId w:val="5"/>
        </w:numPr>
        <w:ind w:left="567" w:hanging="283"/>
        <w:jc w:val="both"/>
      </w:pPr>
      <w:r>
        <w:rPr>
          <w:rFonts w:ascii="Palatino Linotype" w:hAnsi="Palatino Linotype" w:cs="Palatino Linotype"/>
          <w:sz w:val="24"/>
          <w:szCs w:val="24"/>
        </w:rPr>
        <w:t>oznaczenia liczby załączników</w:t>
      </w:r>
      <w:r w:rsidR="002D4654">
        <w:rPr>
          <w:rFonts w:ascii="Palatino Linotype" w:hAnsi="Palatino Linotype" w:cs="Palatino Linotype"/>
          <w:sz w:val="24"/>
          <w:szCs w:val="24"/>
        </w:rPr>
        <w:t>, jeżeli zostały dołączone do przesyłki</w:t>
      </w:r>
      <w:r w:rsidR="0090691B">
        <w:rPr>
          <w:rFonts w:ascii="Palatino Linotype" w:hAnsi="Palatino Linotype" w:cs="Palatino Linotype"/>
          <w:sz w:val="24"/>
          <w:szCs w:val="24"/>
        </w:rPr>
        <w:t>;</w:t>
      </w:r>
    </w:p>
    <w:p w14:paraId="2A292F4B" w14:textId="77777777" w:rsidR="00A40058" w:rsidRPr="00AB561C" w:rsidRDefault="00A40058" w:rsidP="00A40058">
      <w:pPr>
        <w:numPr>
          <w:ilvl w:val="0"/>
          <w:numId w:val="5"/>
        </w:numPr>
        <w:ind w:left="567" w:hanging="283"/>
        <w:jc w:val="both"/>
      </w:pPr>
      <w:r w:rsidRPr="00A6730A">
        <w:rPr>
          <w:rFonts w:ascii="Palatino Linotype" w:hAnsi="Palatino Linotype" w:cs="Palatino Linotype"/>
          <w:sz w:val="24"/>
          <w:szCs w:val="24"/>
        </w:rPr>
        <w:t>wskazani</w:t>
      </w:r>
      <w:r w:rsidR="003F12AF" w:rsidRPr="00A6730A">
        <w:rPr>
          <w:rFonts w:ascii="Palatino Linotype" w:hAnsi="Palatino Linotype" w:cs="Palatino Linotype"/>
          <w:sz w:val="24"/>
          <w:szCs w:val="24"/>
        </w:rPr>
        <w:t>a</w:t>
      </w:r>
      <w:r>
        <w:rPr>
          <w:rFonts w:ascii="Palatino Linotype" w:hAnsi="Palatino Linotype" w:cs="Palatino Linotype"/>
          <w:sz w:val="24"/>
          <w:szCs w:val="24"/>
        </w:rPr>
        <w:t xml:space="preserve"> komórki organizacyjnej, do której przydzielona zostaje przesyłka</w:t>
      </w:r>
      <w:r w:rsidR="0090691B">
        <w:rPr>
          <w:rFonts w:ascii="Palatino Linotype" w:hAnsi="Palatino Linotype" w:cs="Palatino Linotype"/>
          <w:sz w:val="24"/>
          <w:szCs w:val="24"/>
        </w:rPr>
        <w:t>.</w:t>
      </w:r>
    </w:p>
    <w:p w14:paraId="0908279E" w14:textId="77777777" w:rsidR="00A40058" w:rsidRDefault="00A40058" w:rsidP="00A40058">
      <w:pPr>
        <w:ind w:left="567"/>
        <w:jc w:val="both"/>
      </w:pPr>
    </w:p>
    <w:p w14:paraId="18E483EF" w14:textId="77777777" w:rsidR="00A40058" w:rsidRDefault="00A40058" w:rsidP="00A40058">
      <w:pPr>
        <w:numPr>
          <w:ilvl w:val="0"/>
          <w:numId w:val="53"/>
        </w:numPr>
        <w:ind w:left="284" w:hanging="284"/>
        <w:jc w:val="both"/>
      </w:pPr>
      <w:r>
        <w:rPr>
          <w:rFonts w:ascii="Palatino Linotype" w:hAnsi="Palatino Linotype" w:cs="Palatino Linotype"/>
          <w:sz w:val="24"/>
          <w:szCs w:val="24"/>
        </w:rPr>
        <w:t xml:space="preserve">Rejestr przesyłek wpływających prowadzony w postaci elektronicznej umożliwia </w:t>
      </w:r>
      <w:r w:rsidRPr="00150E66">
        <w:rPr>
          <w:rFonts w:ascii="Palatino Linotype" w:hAnsi="Palatino Linotype" w:cs="Palatino Linotype"/>
          <w:sz w:val="24"/>
          <w:szCs w:val="24"/>
        </w:rPr>
        <w:t>sortowanie listy przesyłek według informacji określonych w ust. 3</w:t>
      </w:r>
      <w:r>
        <w:rPr>
          <w:rFonts w:ascii="Palatino Linotype" w:hAnsi="Palatino Linotype" w:cs="Palatino Linotype"/>
          <w:sz w:val="24"/>
          <w:szCs w:val="24"/>
        </w:rPr>
        <w:t>.</w:t>
      </w:r>
      <w:r w:rsidR="004F7341">
        <w:rPr>
          <w:rFonts w:ascii="Palatino Linotype" w:hAnsi="Palatino Linotype" w:cs="Palatino Linotype"/>
          <w:sz w:val="24"/>
          <w:szCs w:val="24"/>
        </w:rPr>
        <w:tab/>
      </w:r>
      <w:r w:rsidR="004F7341">
        <w:rPr>
          <w:rFonts w:ascii="Palatino Linotype" w:hAnsi="Palatino Linotype" w:cs="Palatino Linotype"/>
          <w:sz w:val="24"/>
          <w:szCs w:val="24"/>
        </w:rPr>
        <w:br/>
      </w:r>
    </w:p>
    <w:p w14:paraId="11A62FC2" w14:textId="77777777" w:rsidR="007A3660" w:rsidRDefault="007A3660">
      <w:pPr>
        <w:numPr>
          <w:ilvl w:val="0"/>
          <w:numId w:val="53"/>
        </w:numPr>
        <w:ind w:left="284" w:hanging="284"/>
        <w:jc w:val="both"/>
      </w:pPr>
      <w:r>
        <w:rPr>
          <w:rFonts w:ascii="Palatino Linotype" w:hAnsi="Palatino Linotype" w:cs="Palatino Linotype"/>
          <w:sz w:val="24"/>
          <w:szCs w:val="24"/>
        </w:rPr>
        <w:t>Dopuszcza się nierejestrowanie przesyłek niemających żadnego znaczenia dla udokumentowania działalności ITB, takich jak kartki z życzeniami, reklamy.</w:t>
      </w:r>
    </w:p>
    <w:p w14:paraId="2F82E757" w14:textId="77777777" w:rsidR="007A3660" w:rsidRDefault="007A3660">
      <w:pPr>
        <w:overflowPunct w:val="0"/>
        <w:autoSpaceDE w:val="0"/>
        <w:spacing w:after="80"/>
        <w:ind w:left="720"/>
        <w:jc w:val="both"/>
        <w:textAlignment w:val="baseline"/>
        <w:rPr>
          <w:rFonts w:ascii="Palatino Linotype" w:hAnsi="Palatino Linotype" w:cs="Palatino Linotype"/>
          <w:color w:val="000000"/>
          <w:sz w:val="24"/>
          <w:szCs w:val="24"/>
          <w:highlight w:val="yellow"/>
        </w:rPr>
      </w:pPr>
    </w:p>
    <w:p w14:paraId="4BF1C17B" w14:textId="77777777" w:rsidR="007A3660" w:rsidRDefault="007A3660">
      <w:pPr>
        <w:spacing w:before="120" w:after="120"/>
        <w:jc w:val="center"/>
      </w:pPr>
      <w:r>
        <w:rPr>
          <w:sz w:val="24"/>
          <w:szCs w:val="24"/>
        </w:rPr>
        <w:t>§</w:t>
      </w:r>
      <w:r>
        <w:rPr>
          <w:rFonts w:ascii="Palatino Linotype" w:hAnsi="Palatino Linotype" w:cs="Palatino Linotype"/>
          <w:sz w:val="24"/>
          <w:szCs w:val="24"/>
        </w:rPr>
        <w:t xml:space="preserve"> 11.</w:t>
      </w:r>
    </w:p>
    <w:p w14:paraId="14987376" w14:textId="77777777" w:rsidR="007A3660" w:rsidRDefault="007A3660">
      <w:pPr>
        <w:numPr>
          <w:ilvl w:val="0"/>
          <w:numId w:val="25"/>
        </w:numPr>
        <w:spacing w:after="120"/>
        <w:ind w:left="284" w:hanging="284"/>
        <w:jc w:val="both"/>
      </w:pPr>
      <w:r>
        <w:rPr>
          <w:rFonts w:ascii="Palatino Linotype" w:hAnsi="Palatino Linotype" w:cs="Palatino Linotype"/>
          <w:sz w:val="24"/>
          <w:szCs w:val="24"/>
        </w:rPr>
        <w:t>W trakcie odbioru przesyłek dostarczonych w kopertach lub paczkach punkt kancelaryjny sprawdza prawidłowość wskazanego adresu na przesyłce oraz stan jej opakowania.</w:t>
      </w:r>
    </w:p>
    <w:p w14:paraId="37923F4C" w14:textId="77777777" w:rsidR="007A3660" w:rsidRDefault="007A3660">
      <w:pPr>
        <w:numPr>
          <w:ilvl w:val="0"/>
          <w:numId w:val="25"/>
        </w:numPr>
        <w:spacing w:after="120"/>
        <w:ind w:left="284" w:hanging="284"/>
        <w:jc w:val="both"/>
      </w:pPr>
      <w:r>
        <w:rPr>
          <w:rFonts w:ascii="Palatino Linotype" w:hAnsi="Palatino Linotype" w:cs="Palatino Linotype"/>
          <w:sz w:val="24"/>
          <w:szCs w:val="24"/>
        </w:rPr>
        <w:t xml:space="preserve">W razie stwierdzenia uszkodzenia lub naruszenia przesyłki w stopniu, który umożliwił osobom trzecim ingerencję w zawartość przesyłki, sporządza się </w:t>
      </w:r>
      <w:r>
        <w:rPr>
          <w:rFonts w:ascii="Palatino Linotype" w:hAnsi="Palatino Linotype" w:cs="Palatino Linotype"/>
          <w:sz w:val="24"/>
          <w:szCs w:val="24"/>
        </w:rPr>
        <w:br/>
        <w:t>w obecności doręczającego adnotację na kopercie lub opakowaniu oraz na potwierdzeniu odbioru.</w:t>
      </w:r>
    </w:p>
    <w:p w14:paraId="009320C1" w14:textId="77777777" w:rsidR="007A3660" w:rsidRDefault="007A3660">
      <w:pPr>
        <w:numPr>
          <w:ilvl w:val="0"/>
          <w:numId w:val="25"/>
        </w:numPr>
        <w:spacing w:after="120"/>
        <w:ind w:left="284" w:hanging="284"/>
        <w:jc w:val="both"/>
      </w:pPr>
      <w:r>
        <w:rPr>
          <w:rFonts w:ascii="Palatino Linotype" w:hAnsi="Palatino Linotype" w:cs="Palatino Linotype"/>
          <w:sz w:val="24"/>
          <w:szCs w:val="24"/>
        </w:rPr>
        <w:t>W przypadku, o którym mowa w ust. 2, sporządza się protokół o doręczeniu przesyłki uszkodzonej.</w:t>
      </w:r>
    </w:p>
    <w:p w14:paraId="275C2CEF" w14:textId="77777777" w:rsidR="007A3660" w:rsidRDefault="007A3660">
      <w:pPr>
        <w:numPr>
          <w:ilvl w:val="0"/>
          <w:numId w:val="25"/>
        </w:numPr>
        <w:ind w:left="284" w:hanging="284"/>
        <w:jc w:val="both"/>
      </w:pPr>
      <w:r>
        <w:rPr>
          <w:rFonts w:ascii="Palatino Linotype" w:hAnsi="Palatino Linotype" w:cs="Palatino Linotype"/>
          <w:sz w:val="24"/>
          <w:szCs w:val="24"/>
        </w:rPr>
        <w:t>O odbiorze uszkodzonej lub naruszonej przesyłki powiadamia się niezwłocznie bezpośredniego przełożonego.</w:t>
      </w:r>
    </w:p>
    <w:p w14:paraId="163495BC" w14:textId="77777777" w:rsidR="007A3660" w:rsidRDefault="007A3660">
      <w:pPr>
        <w:spacing w:before="120" w:after="120"/>
        <w:jc w:val="center"/>
      </w:pPr>
      <w:r>
        <w:rPr>
          <w:sz w:val="24"/>
          <w:szCs w:val="24"/>
        </w:rPr>
        <w:t>§</w:t>
      </w:r>
      <w:r>
        <w:rPr>
          <w:rFonts w:ascii="Palatino Linotype" w:hAnsi="Palatino Linotype" w:cs="Palatino Linotype"/>
          <w:sz w:val="24"/>
          <w:szCs w:val="24"/>
        </w:rPr>
        <w:t xml:space="preserve"> 12.</w:t>
      </w:r>
    </w:p>
    <w:p w14:paraId="7A610228" w14:textId="77777777" w:rsidR="007A3660" w:rsidRDefault="007A3660">
      <w:pPr>
        <w:pStyle w:val="Akapitzlist1"/>
        <w:numPr>
          <w:ilvl w:val="0"/>
          <w:numId w:val="29"/>
        </w:numPr>
        <w:spacing w:after="60" w:line="240" w:lineRule="auto"/>
        <w:ind w:left="284" w:hanging="284"/>
      </w:pPr>
      <w:r>
        <w:rPr>
          <w:rFonts w:ascii="Palatino Linotype" w:hAnsi="Palatino Linotype" w:cs="Palatino Linotype"/>
          <w:sz w:val="24"/>
          <w:szCs w:val="24"/>
        </w:rPr>
        <w:t>Przesyłki na nośniku papierowym punkt kancelaryjny rejestruje na podstawie:</w:t>
      </w:r>
    </w:p>
    <w:p w14:paraId="769CAB35" w14:textId="77777777" w:rsidR="007A3660" w:rsidRDefault="007A3660">
      <w:pPr>
        <w:pStyle w:val="Akapitzlist1"/>
        <w:numPr>
          <w:ilvl w:val="1"/>
          <w:numId w:val="26"/>
        </w:numPr>
        <w:spacing w:after="60" w:line="240" w:lineRule="auto"/>
        <w:ind w:left="567" w:hanging="283"/>
      </w:pPr>
      <w:r>
        <w:rPr>
          <w:rFonts w:ascii="Palatino Linotype" w:hAnsi="Palatino Linotype" w:cs="Palatino Linotype"/>
          <w:sz w:val="24"/>
          <w:szCs w:val="24"/>
        </w:rPr>
        <w:t>danych zawartych w treści pisma – w przypadku, gdy istnieje możliwość otwarcia koperty i zapoznania się z treścią pisma,</w:t>
      </w:r>
    </w:p>
    <w:p w14:paraId="7360FD6C" w14:textId="77777777" w:rsidR="007A3660" w:rsidRDefault="007A3660">
      <w:pPr>
        <w:pStyle w:val="Akapitzlist1"/>
        <w:numPr>
          <w:ilvl w:val="1"/>
          <w:numId w:val="26"/>
        </w:numPr>
        <w:spacing w:after="60" w:line="240" w:lineRule="auto"/>
        <w:ind w:left="567" w:hanging="283"/>
      </w:pPr>
      <w:r>
        <w:rPr>
          <w:rFonts w:ascii="Palatino Linotype" w:hAnsi="Palatino Linotype" w:cs="Palatino Linotype"/>
          <w:sz w:val="24"/>
          <w:szCs w:val="24"/>
        </w:rPr>
        <w:lastRenderedPageBreak/>
        <w:t>danych na kopercie, w której zamknięte są pisma – w przypadku</w:t>
      </w:r>
      <w:r w:rsidR="00B3064E">
        <w:rPr>
          <w:rFonts w:ascii="Palatino Linotype" w:hAnsi="Palatino Linotype" w:cs="Palatino Linotype"/>
          <w:sz w:val="24"/>
          <w:szCs w:val="24"/>
        </w:rPr>
        <w:t xml:space="preserve"> opisanym </w:t>
      </w:r>
      <w:r w:rsidR="00E46F2A">
        <w:rPr>
          <w:rFonts w:ascii="Palatino Linotype" w:hAnsi="Palatino Linotype" w:cs="Palatino Linotype"/>
          <w:sz w:val="24"/>
          <w:szCs w:val="24"/>
        </w:rPr>
        <w:br/>
      </w:r>
      <w:r w:rsidR="00B3064E">
        <w:rPr>
          <w:rFonts w:ascii="Palatino Linotype" w:hAnsi="Palatino Linotype" w:cs="Palatino Linotype"/>
          <w:sz w:val="24"/>
          <w:szCs w:val="24"/>
        </w:rPr>
        <w:t>w ust. 3</w:t>
      </w:r>
      <w:r>
        <w:rPr>
          <w:rFonts w:ascii="Palatino Linotype" w:hAnsi="Palatino Linotype" w:cs="Palatino Linotype"/>
          <w:sz w:val="24"/>
          <w:szCs w:val="24"/>
        </w:rPr>
        <w:t>.</w:t>
      </w:r>
    </w:p>
    <w:p w14:paraId="6AE70B19" w14:textId="77777777" w:rsidR="007A3660" w:rsidRDefault="007A3660">
      <w:pPr>
        <w:numPr>
          <w:ilvl w:val="0"/>
          <w:numId w:val="26"/>
        </w:numPr>
        <w:spacing w:after="120"/>
        <w:jc w:val="both"/>
      </w:pPr>
      <w:r>
        <w:rPr>
          <w:rFonts w:ascii="Palatino Linotype" w:hAnsi="Palatino Linotype" w:cs="Palatino Linotype"/>
          <w:sz w:val="24"/>
          <w:szCs w:val="24"/>
        </w:rPr>
        <w:t xml:space="preserve">Po zarejestrowaniu przesyłki punkt kancelaryjny umieszcza i wypełnia pieczęć wpływu na pierwszej stronie pisma, </w:t>
      </w:r>
      <w:r w:rsidRPr="00B3064E">
        <w:rPr>
          <w:rFonts w:ascii="Palatino Linotype" w:hAnsi="Palatino Linotype" w:cs="Palatino Linotype"/>
          <w:sz w:val="24"/>
          <w:szCs w:val="24"/>
        </w:rPr>
        <w:t>lub w przypadk</w:t>
      </w:r>
      <w:r w:rsidR="00B3064E" w:rsidRPr="00E46F2A">
        <w:rPr>
          <w:rFonts w:ascii="Palatino Linotype" w:hAnsi="Palatino Linotype" w:cs="Palatino Linotype"/>
          <w:sz w:val="24"/>
          <w:szCs w:val="24"/>
        </w:rPr>
        <w:t>ach określonych w ust. 3</w:t>
      </w:r>
      <w:r w:rsidR="00B3064E">
        <w:rPr>
          <w:rFonts w:ascii="Palatino Linotype" w:hAnsi="Palatino Linotype" w:cs="Palatino Linotype"/>
          <w:sz w:val="24"/>
          <w:szCs w:val="24"/>
        </w:rPr>
        <w:t>,</w:t>
      </w:r>
      <w:r w:rsidR="00B3064E" w:rsidRPr="00E46F2A">
        <w:rPr>
          <w:rFonts w:ascii="Palatino Linotype" w:hAnsi="Palatino Linotype" w:cs="Palatino Linotype"/>
          <w:sz w:val="24"/>
          <w:szCs w:val="24"/>
        </w:rPr>
        <w:t xml:space="preserve"> </w:t>
      </w:r>
      <w:r w:rsidRPr="00B3064E">
        <w:rPr>
          <w:rFonts w:ascii="Palatino Linotype" w:hAnsi="Palatino Linotype" w:cs="Palatino Linotype"/>
          <w:sz w:val="24"/>
          <w:szCs w:val="24"/>
        </w:rPr>
        <w:t>na</w:t>
      </w:r>
      <w:r>
        <w:rPr>
          <w:rFonts w:ascii="Palatino Linotype" w:hAnsi="Palatino Linotype" w:cs="Palatino Linotype"/>
          <w:sz w:val="24"/>
          <w:szCs w:val="24"/>
        </w:rPr>
        <w:t xml:space="preserve"> kopercie.</w:t>
      </w:r>
    </w:p>
    <w:p w14:paraId="3CA1A974" w14:textId="77777777" w:rsidR="007A3660" w:rsidRDefault="007A3660">
      <w:pPr>
        <w:numPr>
          <w:ilvl w:val="0"/>
          <w:numId w:val="26"/>
        </w:numPr>
        <w:spacing w:after="120"/>
        <w:jc w:val="both"/>
      </w:pPr>
      <w:r>
        <w:rPr>
          <w:rFonts w:ascii="Palatino Linotype" w:hAnsi="Palatino Linotype" w:cs="Palatino Linotype"/>
          <w:sz w:val="24"/>
          <w:szCs w:val="24"/>
        </w:rPr>
        <w:t xml:space="preserve">Pracownik punktu kancelaryjnego otwiera wszystkie przesyłki wpływające </w:t>
      </w:r>
      <w:r>
        <w:rPr>
          <w:rFonts w:ascii="Palatino Linotype" w:hAnsi="Palatino Linotype" w:cs="Palatino Linotype"/>
          <w:sz w:val="24"/>
          <w:szCs w:val="24"/>
        </w:rPr>
        <w:br/>
        <w:t>z wyjątkiem:</w:t>
      </w:r>
    </w:p>
    <w:p w14:paraId="20EEAC39" w14:textId="77777777" w:rsidR="007A3660" w:rsidRDefault="007A3660">
      <w:pPr>
        <w:numPr>
          <w:ilvl w:val="0"/>
          <w:numId w:val="20"/>
        </w:numPr>
        <w:spacing w:after="120"/>
        <w:jc w:val="both"/>
      </w:pPr>
      <w:r>
        <w:rPr>
          <w:rFonts w:ascii="Palatino Linotype" w:hAnsi="Palatino Linotype" w:cs="Palatino Linotype"/>
          <w:sz w:val="24"/>
          <w:szCs w:val="24"/>
        </w:rPr>
        <w:t>oznaczonych „do rąk własnych”;</w:t>
      </w:r>
    </w:p>
    <w:p w14:paraId="7F51BB74" w14:textId="77777777" w:rsidR="007A3660" w:rsidRDefault="007A3660">
      <w:pPr>
        <w:numPr>
          <w:ilvl w:val="0"/>
          <w:numId w:val="20"/>
        </w:numPr>
        <w:spacing w:after="120"/>
        <w:jc w:val="both"/>
      </w:pPr>
      <w:r>
        <w:rPr>
          <w:rFonts w:ascii="Palatino Linotype" w:hAnsi="Palatino Linotype" w:cs="Palatino Linotype"/>
          <w:sz w:val="24"/>
          <w:szCs w:val="24"/>
        </w:rPr>
        <w:t xml:space="preserve">przesyłek, których nie otwiera się ze względu na regulacje zawarte </w:t>
      </w:r>
      <w:r>
        <w:rPr>
          <w:rFonts w:ascii="Palatino Linotype" w:hAnsi="Palatino Linotype" w:cs="Palatino Linotype"/>
          <w:sz w:val="24"/>
          <w:szCs w:val="24"/>
        </w:rPr>
        <w:br/>
        <w:t>w przepisach odrębnych, w szczególności:</w:t>
      </w:r>
    </w:p>
    <w:p w14:paraId="7D914C8B" w14:textId="77777777" w:rsidR="007A3660" w:rsidRDefault="007A3660">
      <w:pPr>
        <w:numPr>
          <w:ilvl w:val="0"/>
          <w:numId w:val="84"/>
        </w:numPr>
        <w:spacing w:after="120"/>
        <w:jc w:val="both"/>
      </w:pPr>
      <w:r>
        <w:rPr>
          <w:rFonts w:ascii="Palatino Linotype" w:hAnsi="Palatino Linotype" w:cs="Palatino Linotype"/>
          <w:sz w:val="24"/>
          <w:szCs w:val="24"/>
        </w:rPr>
        <w:t>przesyłek niejawnych,</w:t>
      </w:r>
    </w:p>
    <w:p w14:paraId="4A3276FE" w14:textId="77777777" w:rsidR="007A3660" w:rsidRDefault="007A3660">
      <w:pPr>
        <w:numPr>
          <w:ilvl w:val="0"/>
          <w:numId w:val="84"/>
        </w:numPr>
        <w:spacing w:after="120"/>
        <w:jc w:val="both"/>
      </w:pPr>
      <w:r>
        <w:rPr>
          <w:rFonts w:ascii="Palatino Linotype" w:hAnsi="Palatino Linotype" w:cs="Palatino Linotype"/>
          <w:sz w:val="24"/>
          <w:szCs w:val="24"/>
        </w:rPr>
        <w:t>ofert składanych na podstawie przepisów dotyczących zamówień publicznych,</w:t>
      </w:r>
    </w:p>
    <w:p w14:paraId="0D0BC9EA" w14:textId="77777777" w:rsidR="007A3660" w:rsidRDefault="007A3660">
      <w:pPr>
        <w:numPr>
          <w:ilvl w:val="0"/>
          <w:numId w:val="84"/>
        </w:numPr>
        <w:spacing w:after="120"/>
        <w:jc w:val="both"/>
      </w:pPr>
      <w:r>
        <w:rPr>
          <w:rFonts w:ascii="Palatino Linotype" w:hAnsi="Palatino Linotype" w:cs="Palatino Linotype"/>
          <w:sz w:val="24"/>
          <w:szCs w:val="24"/>
        </w:rPr>
        <w:t>ofert składanych przez kandydatów podczas naboru na stanowiska pracy.</w:t>
      </w:r>
    </w:p>
    <w:p w14:paraId="184DCF1B" w14:textId="77777777" w:rsidR="007A3660" w:rsidRDefault="007A3660">
      <w:pPr>
        <w:numPr>
          <w:ilvl w:val="0"/>
          <w:numId w:val="26"/>
        </w:numPr>
        <w:spacing w:after="120"/>
        <w:jc w:val="both"/>
      </w:pPr>
      <w:r>
        <w:rPr>
          <w:rFonts w:ascii="Palatino Linotype" w:hAnsi="Palatino Linotype" w:cs="Palatino Linotype"/>
          <w:sz w:val="24"/>
          <w:szCs w:val="24"/>
        </w:rPr>
        <w:t xml:space="preserve">Dyrektor ITB w uzasadnionych przypadkach może określić inny niż wymieniony </w:t>
      </w:r>
      <w:r>
        <w:rPr>
          <w:rFonts w:ascii="Palatino Linotype" w:hAnsi="Palatino Linotype" w:cs="Palatino Linotype"/>
          <w:sz w:val="24"/>
          <w:szCs w:val="24"/>
        </w:rPr>
        <w:br/>
        <w:t>w ust. 3 tryb postępowania z przesyłkami.</w:t>
      </w:r>
    </w:p>
    <w:p w14:paraId="7C0F0204" w14:textId="77777777" w:rsidR="007A3660" w:rsidRDefault="007A3660">
      <w:pPr>
        <w:numPr>
          <w:ilvl w:val="0"/>
          <w:numId w:val="26"/>
        </w:numPr>
        <w:spacing w:before="60" w:after="60"/>
        <w:jc w:val="both"/>
      </w:pPr>
      <w:r>
        <w:rPr>
          <w:rStyle w:val="FontStyle51"/>
          <w:rFonts w:ascii="Palatino Linotype" w:hAnsi="Palatino Linotype" w:cs="Palatino Linotype"/>
          <w:sz w:val="24"/>
          <w:szCs w:val="24"/>
        </w:rPr>
        <w:t xml:space="preserve">Jeżeli po otwarciu przesyłki nieoznaczonej na zewnątrz w sposób informujący </w:t>
      </w:r>
      <w:r>
        <w:rPr>
          <w:rStyle w:val="FontStyle51"/>
          <w:rFonts w:ascii="Palatino Linotype" w:hAnsi="Palatino Linotype" w:cs="Palatino Linotype"/>
          <w:sz w:val="24"/>
          <w:szCs w:val="24"/>
        </w:rPr>
        <w:br/>
        <w:t>o jej zawartości, okaże się, że nie powinna ona być otwierana, przesyłkę przekazuje się bezzwłocznie w zamkniętej kopercie, po dokonaniu rejestracji na podstawie danych na kopercie.</w:t>
      </w:r>
    </w:p>
    <w:p w14:paraId="66CD5108" w14:textId="77777777" w:rsidR="007A3660" w:rsidRDefault="007A3660">
      <w:pPr>
        <w:numPr>
          <w:ilvl w:val="0"/>
          <w:numId w:val="26"/>
        </w:numPr>
        <w:spacing w:before="60" w:after="60"/>
        <w:jc w:val="both"/>
      </w:pPr>
      <w:r>
        <w:rPr>
          <w:rStyle w:val="FontStyle51"/>
          <w:rFonts w:ascii="Palatino Linotype" w:hAnsi="Palatino Linotype" w:cs="Palatino Linotype"/>
          <w:sz w:val="24"/>
          <w:szCs w:val="24"/>
        </w:rPr>
        <w:t>Jeżeli pracownik otrzymał przesyłkę w zamkniętej kopercie i stwierdził, że dotyczy ona spraw służbowych, jest obowiązany:</w:t>
      </w:r>
    </w:p>
    <w:p w14:paraId="6DAA8A3A" w14:textId="77777777" w:rsidR="007A3660" w:rsidRDefault="007A3660">
      <w:pPr>
        <w:numPr>
          <w:ilvl w:val="0"/>
          <w:numId w:val="14"/>
        </w:numPr>
        <w:ind w:left="709" w:hanging="283"/>
        <w:jc w:val="both"/>
      </w:pPr>
      <w:r>
        <w:rPr>
          <w:rStyle w:val="FontStyle51"/>
          <w:rFonts w:ascii="Palatino Linotype" w:hAnsi="Palatino Linotype" w:cs="Palatino Linotype"/>
          <w:sz w:val="24"/>
          <w:szCs w:val="24"/>
        </w:rPr>
        <w:t xml:space="preserve">przekazać ją do punktu kancelaryjnego w celu uzupełnienia danych </w:t>
      </w:r>
      <w:r>
        <w:rPr>
          <w:rStyle w:val="FontStyle51"/>
          <w:rFonts w:ascii="Palatino Linotype" w:hAnsi="Palatino Linotype" w:cs="Palatino Linotype"/>
          <w:sz w:val="24"/>
          <w:szCs w:val="24"/>
        </w:rPr>
        <w:br/>
        <w:t>w rejestrze przesyłek wpływających lub</w:t>
      </w:r>
    </w:p>
    <w:p w14:paraId="4285C99B" w14:textId="77777777" w:rsidR="007A3660" w:rsidRDefault="007A3660">
      <w:pPr>
        <w:numPr>
          <w:ilvl w:val="0"/>
          <w:numId w:val="14"/>
        </w:numPr>
        <w:ind w:left="567" w:hanging="141"/>
        <w:jc w:val="both"/>
      </w:pPr>
      <w:r>
        <w:rPr>
          <w:rStyle w:val="FontStyle51"/>
          <w:rFonts w:ascii="Palatino Linotype" w:hAnsi="Palatino Linotype" w:cs="Palatino Linotype"/>
          <w:sz w:val="24"/>
          <w:szCs w:val="24"/>
        </w:rPr>
        <w:t>samodzielnie wykona</w:t>
      </w:r>
      <w:r w:rsidR="00977594">
        <w:rPr>
          <w:rStyle w:val="FontStyle51"/>
          <w:rFonts w:ascii="Palatino Linotype" w:hAnsi="Palatino Linotype" w:cs="Palatino Linotype"/>
          <w:sz w:val="24"/>
          <w:szCs w:val="24"/>
        </w:rPr>
        <w:t>ć zadania punktu kancelaryjnego</w:t>
      </w:r>
      <w:r w:rsidR="00132765">
        <w:rPr>
          <w:rStyle w:val="FontStyle51"/>
          <w:rFonts w:ascii="Palatino Linotype" w:hAnsi="Palatino Linotype" w:cs="Palatino Linotype"/>
          <w:sz w:val="24"/>
          <w:szCs w:val="24"/>
        </w:rPr>
        <w:t xml:space="preserve"> w ramach posiadanych</w:t>
      </w:r>
      <w:r w:rsidR="00977594">
        <w:rPr>
          <w:rStyle w:val="FontStyle51"/>
          <w:rFonts w:ascii="Palatino Linotype" w:hAnsi="Palatino Linotype" w:cs="Palatino Linotype"/>
          <w:sz w:val="24"/>
          <w:szCs w:val="24"/>
        </w:rPr>
        <w:t xml:space="preserve"> uprawnień.</w:t>
      </w:r>
    </w:p>
    <w:p w14:paraId="219426F0" w14:textId="77777777" w:rsidR="007A3660" w:rsidRDefault="007A3660">
      <w:pPr>
        <w:numPr>
          <w:ilvl w:val="0"/>
          <w:numId w:val="26"/>
        </w:numPr>
        <w:spacing w:before="60" w:after="60"/>
        <w:jc w:val="both"/>
      </w:pPr>
      <w:r>
        <w:rPr>
          <w:rFonts w:ascii="Palatino Linotype" w:hAnsi="Palatino Linotype" w:cs="Palatino Linotype"/>
          <w:sz w:val="24"/>
          <w:szCs w:val="24"/>
        </w:rPr>
        <w:t xml:space="preserve">Po </w:t>
      </w:r>
      <w:r>
        <w:rPr>
          <w:rStyle w:val="FontStyle51"/>
          <w:rFonts w:ascii="Palatino Linotype" w:hAnsi="Palatino Linotype" w:cs="Palatino Linotype"/>
          <w:sz w:val="24"/>
          <w:szCs w:val="24"/>
        </w:rPr>
        <w:t>otwarciu</w:t>
      </w:r>
      <w:r>
        <w:rPr>
          <w:rFonts w:ascii="Palatino Linotype" w:hAnsi="Palatino Linotype" w:cs="Palatino Linotype"/>
          <w:sz w:val="24"/>
          <w:szCs w:val="24"/>
        </w:rPr>
        <w:t xml:space="preserve"> koperty punkt kancelaryjny sprawdza:</w:t>
      </w:r>
    </w:p>
    <w:p w14:paraId="4BA680AE" w14:textId="77777777" w:rsidR="007A3660" w:rsidRDefault="007A3660">
      <w:pPr>
        <w:numPr>
          <w:ilvl w:val="0"/>
          <w:numId w:val="72"/>
        </w:numPr>
        <w:spacing w:before="60" w:after="60"/>
        <w:ind w:left="426" w:firstLine="0"/>
        <w:jc w:val="both"/>
      </w:pPr>
      <w:r>
        <w:rPr>
          <w:rFonts w:ascii="Palatino Linotype" w:hAnsi="Palatino Linotype" w:cs="Palatino Linotype"/>
          <w:sz w:val="24"/>
          <w:szCs w:val="24"/>
        </w:rPr>
        <w:t>czy nie zawiera ona przesyłek mylnie skierowanych;</w:t>
      </w:r>
    </w:p>
    <w:p w14:paraId="4DA37597" w14:textId="6A2B70EC" w:rsidR="007A3660" w:rsidRDefault="007A3660">
      <w:pPr>
        <w:numPr>
          <w:ilvl w:val="0"/>
          <w:numId w:val="72"/>
        </w:numPr>
        <w:spacing w:before="60" w:after="60"/>
        <w:ind w:left="426" w:firstLine="0"/>
        <w:jc w:val="both"/>
      </w:pPr>
      <w:r>
        <w:rPr>
          <w:rFonts w:ascii="Palatino Linotype" w:hAnsi="Palatino Linotype" w:cs="Palatino Linotype"/>
          <w:sz w:val="24"/>
          <w:szCs w:val="24"/>
        </w:rPr>
        <w:t>czy znajduje się w niej kompletna przesyłka, której znaki uwidocznione są na kopercie; brak załączników lub otrzymanie samych załączników bez pisma przewodniego odnotowuje się odpowiednio na danym piśmie lub załączniku, bądź w systemie informatycznym.</w:t>
      </w:r>
      <w:r w:rsidR="00AE6C75">
        <w:rPr>
          <w:rFonts w:ascii="Palatino Linotype" w:hAnsi="Palatino Linotype" w:cs="Palatino Linotype"/>
          <w:sz w:val="24"/>
          <w:szCs w:val="24"/>
        </w:rPr>
        <w:tab/>
      </w:r>
    </w:p>
    <w:p w14:paraId="12E30EA8" w14:textId="77777777" w:rsidR="007A3660" w:rsidRDefault="007A3660">
      <w:pPr>
        <w:spacing w:before="120" w:after="120"/>
        <w:jc w:val="center"/>
      </w:pPr>
      <w:r>
        <w:rPr>
          <w:sz w:val="24"/>
          <w:szCs w:val="24"/>
        </w:rPr>
        <w:t>§</w:t>
      </w:r>
      <w:r>
        <w:rPr>
          <w:rFonts w:ascii="Palatino Linotype" w:hAnsi="Palatino Linotype" w:cs="Palatino Linotype"/>
          <w:sz w:val="24"/>
          <w:szCs w:val="24"/>
        </w:rPr>
        <w:t xml:space="preserve"> 13.</w:t>
      </w:r>
    </w:p>
    <w:p w14:paraId="2BB5EC9E" w14:textId="77777777" w:rsidR="007A3660" w:rsidRDefault="007A3660">
      <w:pPr>
        <w:jc w:val="both"/>
      </w:pPr>
      <w:r>
        <w:rPr>
          <w:rFonts w:ascii="Palatino Linotype" w:hAnsi="Palatino Linotype" w:cs="Palatino Linotype"/>
          <w:sz w:val="24"/>
          <w:szCs w:val="24"/>
        </w:rPr>
        <w:t>Przesyłki mylnie doręczone zwraca się bezzwłocznie dostawcy usługi pocztowej lub przesyła bezpośrednio do właściwego adresata.</w:t>
      </w:r>
    </w:p>
    <w:p w14:paraId="7D433BF7" w14:textId="77777777" w:rsidR="00132765" w:rsidRDefault="00132765" w:rsidP="00FA760A">
      <w:pPr>
        <w:spacing w:before="120" w:after="120"/>
        <w:rPr>
          <w:sz w:val="24"/>
          <w:szCs w:val="24"/>
        </w:rPr>
      </w:pPr>
    </w:p>
    <w:p w14:paraId="5E464DF3" w14:textId="77777777" w:rsidR="00F42182" w:rsidRDefault="00F42182">
      <w:pPr>
        <w:spacing w:before="120" w:after="120"/>
        <w:jc w:val="center"/>
        <w:rPr>
          <w:sz w:val="24"/>
          <w:szCs w:val="24"/>
        </w:rPr>
      </w:pPr>
    </w:p>
    <w:p w14:paraId="17607961" w14:textId="77777777" w:rsidR="007A3660" w:rsidRDefault="007A3660">
      <w:pPr>
        <w:spacing w:before="120" w:after="120"/>
        <w:jc w:val="center"/>
      </w:pPr>
      <w:r>
        <w:rPr>
          <w:sz w:val="24"/>
          <w:szCs w:val="24"/>
        </w:rPr>
        <w:lastRenderedPageBreak/>
        <w:t>§</w:t>
      </w:r>
      <w:r>
        <w:rPr>
          <w:rFonts w:ascii="Palatino Linotype" w:hAnsi="Palatino Linotype" w:cs="Palatino Linotype"/>
          <w:sz w:val="24"/>
          <w:szCs w:val="24"/>
        </w:rPr>
        <w:t xml:space="preserve"> 14.</w:t>
      </w:r>
    </w:p>
    <w:p w14:paraId="6B1D4172" w14:textId="77777777" w:rsidR="007A3660" w:rsidRDefault="007A3660">
      <w:pPr>
        <w:numPr>
          <w:ilvl w:val="0"/>
          <w:numId w:val="31"/>
        </w:numPr>
        <w:spacing w:after="120"/>
        <w:ind w:left="284" w:hanging="284"/>
        <w:jc w:val="both"/>
      </w:pPr>
      <w:r>
        <w:rPr>
          <w:rFonts w:ascii="Palatino Linotype" w:hAnsi="Palatino Linotype" w:cs="Palatino Linotype"/>
          <w:sz w:val="24"/>
          <w:szCs w:val="24"/>
        </w:rPr>
        <w:t>Przyjmując przesyłki przekazane pocztą elektroniczną, dokonuje się ich wstępnej selekcji mającej na celu oddzielenie spamu, wiadomości zawierających złośliwe oprogramowanie i wiadomości stanowiących korespondencję prywatną. Dopuszcza się dokonywanie wstępnego usuwania spamu i wiadomości zawierających złośliwe oprogramowanie za pomocą oprogramowania wykonującego te funkcje automatycznie.</w:t>
      </w:r>
    </w:p>
    <w:p w14:paraId="5C64AFFE" w14:textId="77777777" w:rsidR="007A3660" w:rsidRDefault="007A3660">
      <w:pPr>
        <w:numPr>
          <w:ilvl w:val="0"/>
          <w:numId w:val="31"/>
        </w:numPr>
        <w:spacing w:after="120"/>
        <w:ind w:left="284" w:hanging="284"/>
        <w:jc w:val="both"/>
      </w:pPr>
      <w:r>
        <w:rPr>
          <w:rFonts w:ascii="Palatino Linotype" w:hAnsi="Palatino Linotype" w:cs="Palatino Linotype"/>
          <w:sz w:val="24"/>
          <w:szCs w:val="24"/>
        </w:rPr>
        <w:t>Po dokonaniu selekcji, o której mowa w ust. 1, przesyłki otrzymane pocztą elektroniczną dzieli się na:</w:t>
      </w:r>
    </w:p>
    <w:p w14:paraId="1DC08D99" w14:textId="77777777" w:rsidR="007A3660" w:rsidRDefault="007A3660">
      <w:pPr>
        <w:numPr>
          <w:ilvl w:val="0"/>
          <w:numId w:val="69"/>
        </w:numPr>
        <w:tabs>
          <w:tab w:val="left" w:pos="567"/>
        </w:tabs>
        <w:spacing w:after="120"/>
        <w:ind w:left="567" w:hanging="283"/>
        <w:jc w:val="both"/>
      </w:pPr>
      <w:r>
        <w:rPr>
          <w:rFonts w:ascii="Palatino Linotype" w:hAnsi="Palatino Linotype" w:cs="Palatino Linotype"/>
          <w:sz w:val="24"/>
          <w:szCs w:val="24"/>
        </w:rPr>
        <w:t>przesyłki adresowane na skrzynkę poczty elektronicznej podaną jako właściwą do kontaktu z ITB;</w:t>
      </w:r>
    </w:p>
    <w:p w14:paraId="7F04F6C0" w14:textId="77777777" w:rsidR="007A3660" w:rsidRDefault="007A3660">
      <w:pPr>
        <w:numPr>
          <w:ilvl w:val="0"/>
          <w:numId w:val="69"/>
        </w:numPr>
        <w:tabs>
          <w:tab w:val="left" w:pos="567"/>
        </w:tabs>
        <w:spacing w:after="120"/>
        <w:ind w:left="567" w:hanging="283"/>
        <w:jc w:val="both"/>
      </w:pPr>
      <w:r>
        <w:rPr>
          <w:rFonts w:ascii="Palatino Linotype" w:hAnsi="Palatino Linotype" w:cs="Palatino Linotype"/>
          <w:sz w:val="24"/>
          <w:szCs w:val="24"/>
        </w:rPr>
        <w:t>przesyłki adresowane na indywidualne adresy poczty elektronicznej:</w:t>
      </w:r>
    </w:p>
    <w:p w14:paraId="7C7B3196" w14:textId="77777777" w:rsidR="007A3660" w:rsidRDefault="007A3660">
      <w:pPr>
        <w:numPr>
          <w:ilvl w:val="0"/>
          <w:numId w:val="42"/>
        </w:numPr>
        <w:tabs>
          <w:tab w:val="left" w:pos="851"/>
        </w:tabs>
        <w:ind w:left="851" w:hanging="284"/>
        <w:jc w:val="both"/>
      </w:pPr>
      <w:r>
        <w:rPr>
          <w:rFonts w:ascii="Palatino Linotype" w:hAnsi="Palatino Linotype" w:cs="Palatino Linotype"/>
          <w:sz w:val="24"/>
          <w:szCs w:val="24"/>
        </w:rPr>
        <w:t>mające istotne znaczenie dla odzwierciedlenia przebiegu załatwiania spraw przez ITB;</w:t>
      </w:r>
    </w:p>
    <w:p w14:paraId="1D2A41DA" w14:textId="77777777" w:rsidR="007A3660" w:rsidRDefault="007A3660">
      <w:pPr>
        <w:numPr>
          <w:ilvl w:val="0"/>
          <w:numId w:val="42"/>
        </w:numPr>
        <w:tabs>
          <w:tab w:val="left" w:pos="851"/>
        </w:tabs>
        <w:ind w:left="851" w:hanging="284"/>
        <w:jc w:val="both"/>
      </w:pPr>
      <w:r>
        <w:rPr>
          <w:rFonts w:ascii="Palatino Linotype" w:hAnsi="Palatino Linotype" w:cs="Palatino Linotype"/>
          <w:sz w:val="24"/>
          <w:szCs w:val="24"/>
        </w:rPr>
        <w:t>mające robocze znaczenie dla załatwianych spraw przez ITB;</w:t>
      </w:r>
    </w:p>
    <w:p w14:paraId="792D137F" w14:textId="77777777" w:rsidR="007A3660" w:rsidRDefault="007A3660">
      <w:pPr>
        <w:numPr>
          <w:ilvl w:val="0"/>
          <w:numId w:val="42"/>
        </w:numPr>
        <w:tabs>
          <w:tab w:val="left" w:pos="851"/>
        </w:tabs>
        <w:ind w:left="851" w:hanging="284"/>
        <w:jc w:val="both"/>
      </w:pPr>
      <w:r>
        <w:rPr>
          <w:rFonts w:ascii="Palatino Linotype" w:hAnsi="Palatino Linotype" w:cs="Palatino Linotype"/>
          <w:sz w:val="24"/>
          <w:szCs w:val="24"/>
        </w:rPr>
        <w:t>pozostałe, nie odzwierciedlające działalności ITB.</w:t>
      </w:r>
    </w:p>
    <w:p w14:paraId="5151DE08" w14:textId="77777777" w:rsidR="007A3660" w:rsidRDefault="007A3660">
      <w:pPr>
        <w:numPr>
          <w:ilvl w:val="0"/>
          <w:numId w:val="31"/>
        </w:numPr>
        <w:spacing w:before="120" w:after="120"/>
        <w:ind w:left="284" w:hanging="284"/>
        <w:jc w:val="both"/>
      </w:pPr>
      <w:r>
        <w:rPr>
          <w:rFonts w:ascii="Palatino Linotype" w:hAnsi="Palatino Linotype" w:cs="Palatino Linotype"/>
          <w:sz w:val="24"/>
          <w:szCs w:val="24"/>
        </w:rPr>
        <w:t>Przesyłki, o których mowa w ust. 2 pkt 1 i ust. 2 pkt 2 lit. a, rejestruje się, drukuje, nanosi i wypełnia pieczęć wpływu na pierwszej stronie wydruku.</w:t>
      </w:r>
    </w:p>
    <w:p w14:paraId="4CBFAC27" w14:textId="77777777" w:rsidR="007A3660" w:rsidRPr="00E46F2A" w:rsidRDefault="007A3660">
      <w:pPr>
        <w:numPr>
          <w:ilvl w:val="0"/>
          <w:numId w:val="31"/>
        </w:numPr>
        <w:spacing w:after="120"/>
        <w:ind w:left="284" w:hanging="284"/>
        <w:jc w:val="both"/>
      </w:pPr>
      <w:r w:rsidRPr="00E46F2A">
        <w:rPr>
          <w:rFonts w:ascii="Palatino Linotype" w:hAnsi="Palatino Linotype" w:cs="Palatino Linotype"/>
          <w:sz w:val="24"/>
          <w:szCs w:val="24"/>
        </w:rPr>
        <w:t>Przesyłki, o których mowa w ust. 2 pkt 2 lit. b, drukuje się i włącza bez rejestracji i dekretacji bezpośrednio do akt sprawy.</w:t>
      </w:r>
    </w:p>
    <w:p w14:paraId="703C2670" w14:textId="77777777" w:rsidR="007A3660" w:rsidRDefault="007A3660">
      <w:pPr>
        <w:numPr>
          <w:ilvl w:val="0"/>
          <w:numId w:val="31"/>
        </w:numPr>
        <w:ind w:left="284" w:hanging="284"/>
        <w:jc w:val="both"/>
      </w:pPr>
      <w:r>
        <w:rPr>
          <w:rFonts w:ascii="Palatino Linotype" w:hAnsi="Palatino Linotype" w:cs="Palatino Linotype"/>
          <w:sz w:val="24"/>
          <w:szCs w:val="24"/>
        </w:rPr>
        <w:t>Przesyłek, o których mowa  w ust. 2 pkt. 2 lit. c, nie rejestruje się i nie włącza do akt sprawy.</w:t>
      </w:r>
    </w:p>
    <w:p w14:paraId="4E9B8176" w14:textId="77777777" w:rsidR="007A3660" w:rsidRDefault="007A3660">
      <w:pPr>
        <w:spacing w:before="120" w:after="120"/>
        <w:jc w:val="center"/>
      </w:pPr>
      <w:r>
        <w:rPr>
          <w:sz w:val="24"/>
          <w:szCs w:val="24"/>
        </w:rPr>
        <w:t>§</w:t>
      </w:r>
      <w:r>
        <w:rPr>
          <w:rFonts w:ascii="Palatino Linotype" w:hAnsi="Palatino Linotype" w:cs="Palatino Linotype"/>
          <w:sz w:val="24"/>
          <w:szCs w:val="24"/>
        </w:rPr>
        <w:t xml:space="preserve"> 15.</w:t>
      </w:r>
    </w:p>
    <w:p w14:paraId="3EC25F90" w14:textId="77777777" w:rsidR="007A3660" w:rsidRDefault="007A3660" w:rsidP="00974744">
      <w:pPr>
        <w:spacing w:after="120"/>
        <w:ind w:left="284"/>
        <w:jc w:val="both"/>
      </w:pPr>
      <w:r>
        <w:rPr>
          <w:rFonts w:ascii="Palatino Linotype" w:hAnsi="Palatino Linotype" w:cs="Palatino Linotype"/>
          <w:sz w:val="24"/>
          <w:szCs w:val="24"/>
        </w:rPr>
        <w:t>Przesyłki przekazane na ESP rejestruje się, drukuje wraz z UPO, nanosi i wypełnia pieczęć wpływu na pierwszej stronie wydruku.</w:t>
      </w:r>
    </w:p>
    <w:p w14:paraId="41D8ED08" w14:textId="77777777" w:rsidR="007A3660" w:rsidRDefault="007A3660">
      <w:pPr>
        <w:spacing w:before="120" w:after="120"/>
        <w:jc w:val="center"/>
      </w:pPr>
      <w:r>
        <w:rPr>
          <w:sz w:val="24"/>
          <w:szCs w:val="24"/>
        </w:rPr>
        <w:t>§</w:t>
      </w:r>
      <w:r>
        <w:rPr>
          <w:rFonts w:ascii="Palatino Linotype" w:hAnsi="Palatino Linotype" w:cs="Palatino Linotype"/>
          <w:sz w:val="24"/>
          <w:szCs w:val="24"/>
        </w:rPr>
        <w:t xml:space="preserve"> 16.</w:t>
      </w:r>
    </w:p>
    <w:p w14:paraId="3A0A1DF4" w14:textId="77777777" w:rsidR="007A3660" w:rsidRDefault="007A3660">
      <w:pPr>
        <w:numPr>
          <w:ilvl w:val="0"/>
          <w:numId w:val="16"/>
        </w:numPr>
        <w:spacing w:after="120"/>
        <w:ind w:left="284" w:hanging="284"/>
        <w:jc w:val="both"/>
      </w:pPr>
      <w:r>
        <w:rPr>
          <w:rFonts w:ascii="Palatino Linotype" w:hAnsi="Palatino Linotype" w:cs="Palatino Linotype"/>
          <w:sz w:val="24"/>
          <w:szCs w:val="24"/>
        </w:rPr>
        <w:t>Przesyłki przekazane na informatycznym nośniku danych dzieli się na:</w:t>
      </w:r>
    </w:p>
    <w:p w14:paraId="312BEF82" w14:textId="77777777" w:rsidR="007A3660" w:rsidRDefault="007A3660">
      <w:pPr>
        <w:numPr>
          <w:ilvl w:val="0"/>
          <w:numId w:val="7"/>
        </w:numPr>
        <w:ind w:left="567" w:hanging="283"/>
        <w:jc w:val="both"/>
      </w:pPr>
      <w:r>
        <w:rPr>
          <w:rFonts w:ascii="Palatino Linotype" w:hAnsi="Palatino Linotype" w:cs="Palatino Linotype"/>
          <w:sz w:val="24"/>
          <w:szCs w:val="24"/>
        </w:rPr>
        <w:t>przekazane bezpośrednio na informatycznym nośniku danych;</w:t>
      </w:r>
    </w:p>
    <w:p w14:paraId="7D902E35" w14:textId="77777777" w:rsidR="007A3660" w:rsidRDefault="007A3660">
      <w:pPr>
        <w:numPr>
          <w:ilvl w:val="0"/>
          <w:numId w:val="7"/>
        </w:numPr>
        <w:spacing w:after="120"/>
        <w:ind w:left="567" w:hanging="283"/>
        <w:jc w:val="both"/>
      </w:pPr>
      <w:r>
        <w:rPr>
          <w:rFonts w:ascii="Palatino Linotype" w:hAnsi="Palatino Linotype" w:cs="Palatino Linotype"/>
          <w:sz w:val="24"/>
          <w:szCs w:val="24"/>
        </w:rPr>
        <w:t>stanowiące załącznik do pisma przekazanego na nośniku papierowym.</w:t>
      </w:r>
    </w:p>
    <w:p w14:paraId="1F499B3F" w14:textId="77777777" w:rsidR="007A3660" w:rsidRDefault="007A3660">
      <w:pPr>
        <w:numPr>
          <w:ilvl w:val="0"/>
          <w:numId w:val="16"/>
        </w:numPr>
        <w:spacing w:after="120"/>
        <w:ind w:left="284" w:hanging="284"/>
        <w:jc w:val="both"/>
      </w:pPr>
      <w:r>
        <w:rPr>
          <w:rFonts w:ascii="Palatino Linotype" w:hAnsi="Palatino Linotype" w:cs="Palatino Linotype"/>
          <w:sz w:val="24"/>
          <w:szCs w:val="24"/>
        </w:rPr>
        <w:t>Przesyłki, o których mowa w ust. 1 pkt 1, rejestruje się, drukuje, nanosi i wypełnia pieczęć wpływu na pierwszej stronie wydruku.</w:t>
      </w:r>
      <w:r w:rsidR="000675FE">
        <w:rPr>
          <w:rFonts w:ascii="Palatino Linotype" w:hAnsi="Palatino Linotype" w:cs="Palatino Linotype"/>
          <w:sz w:val="24"/>
          <w:szCs w:val="24"/>
        </w:rPr>
        <w:t xml:space="preserve"> </w:t>
      </w:r>
    </w:p>
    <w:p w14:paraId="65D57A41" w14:textId="77777777" w:rsidR="007A3660" w:rsidRPr="003C4914" w:rsidRDefault="007A3660">
      <w:pPr>
        <w:numPr>
          <w:ilvl w:val="0"/>
          <w:numId w:val="16"/>
        </w:numPr>
        <w:ind w:left="284" w:hanging="284"/>
        <w:jc w:val="both"/>
      </w:pPr>
      <w:r>
        <w:rPr>
          <w:rFonts w:ascii="Palatino Linotype" w:hAnsi="Palatino Linotype" w:cs="Palatino Linotype"/>
          <w:sz w:val="24"/>
          <w:szCs w:val="24"/>
        </w:rPr>
        <w:t>Pisma, o których mowa w ust. 1 pkt 2, rejestruje się zgodnie  z § 12, odnotowując w rejestrze przesyłek wpływających informację o załączniku zapisanym na informatycznym nośniku danych.</w:t>
      </w:r>
    </w:p>
    <w:p w14:paraId="49BFFC8F" w14:textId="77777777" w:rsidR="003C4914" w:rsidRPr="00E43B7E" w:rsidRDefault="003C4914" w:rsidP="00D862B7">
      <w:pPr>
        <w:numPr>
          <w:ilvl w:val="0"/>
          <w:numId w:val="16"/>
        </w:numPr>
        <w:jc w:val="both"/>
        <w:rPr>
          <w:rFonts w:ascii="Palatino Linotype" w:hAnsi="Palatino Linotype"/>
          <w:sz w:val="24"/>
          <w:szCs w:val="24"/>
        </w:rPr>
      </w:pPr>
      <w:r w:rsidRPr="00E43B7E">
        <w:rPr>
          <w:rFonts w:ascii="Palatino Linotype" w:hAnsi="Palatino Linotype"/>
          <w:sz w:val="24"/>
          <w:szCs w:val="24"/>
        </w:rPr>
        <w:t xml:space="preserve">Dopuszcza się </w:t>
      </w:r>
      <w:r w:rsidR="00D862B7" w:rsidRPr="00D862B7">
        <w:rPr>
          <w:rFonts w:ascii="Palatino Linotype" w:hAnsi="Palatino Linotype"/>
          <w:sz w:val="24"/>
          <w:szCs w:val="24"/>
        </w:rPr>
        <w:t>sporządzenie notatki służbowe</w:t>
      </w:r>
      <w:r w:rsidR="00D862B7">
        <w:rPr>
          <w:rFonts w:ascii="Palatino Linotype" w:hAnsi="Palatino Linotype"/>
          <w:sz w:val="24"/>
          <w:szCs w:val="24"/>
        </w:rPr>
        <w:t xml:space="preserve">j </w:t>
      </w:r>
      <w:r w:rsidR="00D862B7" w:rsidRPr="00D862B7">
        <w:rPr>
          <w:rFonts w:ascii="Palatino Linotype" w:hAnsi="Palatino Linotype"/>
          <w:sz w:val="24"/>
          <w:szCs w:val="24"/>
        </w:rPr>
        <w:t xml:space="preserve">przez punkt kancelaryjny </w:t>
      </w:r>
      <w:r w:rsidR="00D862B7">
        <w:rPr>
          <w:rFonts w:ascii="Palatino Linotype" w:hAnsi="Palatino Linotype"/>
          <w:sz w:val="24"/>
          <w:szCs w:val="24"/>
        </w:rPr>
        <w:br/>
      </w:r>
      <w:r w:rsidR="00E43B7E">
        <w:rPr>
          <w:rFonts w:ascii="Palatino Linotype" w:hAnsi="Palatino Linotype"/>
          <w:sz w:val="24"/>
          <w:szCs w:val="24"/>
        </w:rPr>
        <w:t>w przypadkach</w:t>
      </w:r>
      <w:r w:rsidR="00D862B7">
        <w:rPr>
          <w:rFonts w:ascii="Palatino Linotype" w:hAnsi="Palatino Linotype"/>
          <w:sz w:val="24"/>
          <w:szCs w:val="24"/>
        </w:rPr>
        <w:t xml:space="preserve">, o którym mowa w ust. 2 i 3, </w:t>
      </w:r>
      <w:r w:rsidRPr="00E43B7E">
        <w:rPr>
          <w:rFonts w:ascii="Palatino Linotype" w:hAnsi="Palatino Linotype"/>
          <w:sz w:val="24"/>
          <w:szCs w:val="24"/>
        </w:rPr>
        <w:t xml:space="preserve">jeżeli nanoszenie i wypełnienie </w:t>
      </w:r>
      <w:r w:rsidRPr="00E43B7E">
        <w:rPr>
          <w:rFonts w:ascii="Palatino Linotype" w:hAnsi="Palatino Linotype"/>
          <w:sz w:val="24"/>
          <w:szCs w:val="24"/>
        </w:rPr>
        <w:lastRenderedPageBreak/>
        <w:t>pieczęci wpływu na pierwszej stronie wydruku będzie niemożliwe ze względów technicz</w:t>
      </w:r>
      <w:r w:rsidRPr="003C4914">
        <w:rPr>
          <w:rFonts w:ascii="Palatino Linotype" w:hAnsi="Palatino Linotype"/>
          <w:sz w:val="24"/>
          <w:szCs w:val="24"/>
        </w:rPr>
        <w:t>no</w:t>
      </w:r>
      <w:r w:rsidRPr="00E46F2A">
        <w:rPr>
          <w:rFonts w:ascii="Palatino Linotype" w:hAnsi="Palatino Linotype"/>
          <w:sz w:val="24"/>
          <w:szCs w:val="24"/>
        </w:rPr>
        <w:t>-organizacyjnych</w:t>
      </w:r>
      <w:r w:rsidRPr="003C4914">
        <w:rPr>
          <w:rFonts w:ascii="Palatino Linotype" w:hAnsi="Palatino Linotype"/>
          <w:sz w:val="24"/>
          <w:szCs w:val="24"/>
        </w:rPr>
        <w:t xml:space="preserve"> lub</w:t>
      </w:r>
      <w:r w:rsidRPr="00E43B7E">
        <w:rPr>
          <w:rFonts w:ascii="Palatino Linotype" w:hAnsi="Palatino Linotype"/>
          <w:sz w:val="24"/>
          <w:szCs w:val="24"/>
        </w:rPr>
        <w:t xml:space="preserve"> </w:t>
      </w:r>
      <w:r w:rsidR="00A6730A">
        <w:rPr>
          <w:rFonts w:ascii="Palatino Linotype" w:hAnsi="Palatino Linotype"/>
          <w:sz w:val="24"/>
          <w:szCs w:val="24"/>
        </w:rPr>
        <w:t xml:space="preserve">jeśli w przesyłce nie będzie </w:t>
      </w:r>
      <w:r w:rsidRPr="00E43B7E">
        <w:rPr>
          <w:rFonts w:ascii="Palatino Linotype" w:hAnsi="Palatino Linotype"/>
          <w:sz w:val="24"/>
          <w:szCs w:val="24"/>
        </w:rPr>
        <w:t>pisma przewodniego.</w:t>
      </w:r>
    </w:p>
    <w:p w14:paraId="6548D7D5" w14:textId="77777777" w:rsidR="007A3660" w:rsidRDefault="007A3660">
      <w:pPr>
        <w:spacing w:before="120" w:after="120"/>
        <w:jc w:val="center"/>
      </w:pPr>
      <w:r>
        <w:rPr>
          <w:sz w:val="24"/>
          <w:szCs w:val="24"/>
        </w:rPr>
        <w:t>§</w:t>
      </w:r>
      <w:r>
        <w:rPr>
          <w:rFonts w:ascii="Palatino Linotype" w:hAnsi="Palatino Linotype" w:cs="Palatino Linotype"/>
          <w:sz w:val="24"/>
          <w:szCs w:val="24"/>
        </w:rPr>
        <w:t xml:space="preserve"> 17.</w:t>
      </w:r>
    </w:p>
    <w:p w14:paraId="368CF712" w14:textId="77777777" w:rsidR="007A3660" w:rsidRDefault="007A3660">
      <w:pPr>
        <w:numPr>
          <w:ilvl w:val="0"/>
          <w:numId w:val="23"/>
        </w:numPr>
        <w:spacing w:after="120"/>
        <w:ind w:left="284" w:hanging="284"/>
        <w:jc w:val="both"/>
      </w:pPr>
      <w:r>
        <w:rPr>
          <w:rFonts w:ascii="Palatino Linotype" w:hAnsi="Palatino Linotype" w:cs="Palatino Linotype"/>
          <w:sz w:val="24"/>
          <w:szCs w:val="24"/>
        </w:rPr>
        <w:t xml:space="preserve">Jeżeli nie jest możliwe lub zasadne wydrukowanie pełnej treści przesyłki </w:t>
      </w:r>
      <w:r>
        <w:rPr>
          <w:rFonts w:ascii="Palatino Linotype" w:hAnsi="Palatino Linotype" w:cs="Palatino Linotype"/>
          <w:sz w:val="24"/>
          <w:szCs w:val="24"/>
        </w:rPr>
        <w:br/>
        <w:t>w postaci elektronicznej lub załącznika do niej, ze względu na typ dokumentu elektronicznego (na przykład nagranie dźwiękowe, nagranie wideo, oprogramowanie, baza danych) lub objętość dokumentu elektronicznego (na przykład dokument zawierający dużą liczbę stron albo wymagający wydrukowania w rozmiarze nieobsługiwanym przez posiadane przez podmiot urządzenia), należy:</w:t>
      </w:r>
    </w:p>
    <w:p w14:paraId="58EF4E92" w14:textId="77777777" w:rsidR="007A3660" w:rsidRDefault="007A3660">
      <w:pPr>
        <w:numPr>
          <w:ilvl w:val="0"/>
          <w:numId w:val="48"/>
        </w:numPr>
        <w:ind w:left="567" w:hanging="283"/>
        <w:jc w:val="both"/>
      </w:pPr>
      <w:r>
        <w:rPr>
          <w:rFonts w:ascii="Palatino Linotype" w:hAnsi="Palatino Linotype" w:cs="Palatino Linotype"/>
          <w:sz w:val="24"/>
          <w:szCs w:val="24"/>
        </w:rPr>
        <w:t xml:space="preserve">wydrukować tylko część przesyłki (na przykład pierwszą stronę pisma lub pismo bez załączników), a jeżeli jest to także niemożliwe, sporządzić </w:t>
      </w:r>
      <w:r>
        <w:rPr>
          <w:rFonts w:ascii="Palatino Linotype" w:hAnsi="Palatino Linotype" w:cs="Palatino Linotype"/>
          <w:sz w:val="24"/>
          <w:szCs w:val="24"/>
        </w:rPr>
        <w:br/>
        <w:t>i wydrukować notatkę o przyjętej przesyłce, nanieść i wypełnić pieczęć wpływu na pierwszej stronie wydruku;</w:t>
      </w:r>
    </w:p>
    <w:p w14:paraId="6FA6197E" w14:textId="77777777" w:rsidR="007A3660" w:rsidRDefault="007A3660" w:rsidP="00E46F2A">
      <w:pPr>
        <w:numPr>
          <w:ilvl w:val="0"/>
          <w:numId w:val="48"/>
        </w:numPr>
        <w:spacing w:after="120"/>
        <w:jc w:val="both"/>
      </w:pPr>
      <w:r>
        <w:rPr>
          <w:rFonts w:ascii="Palatino Linotype" w:hAnsi="Palatino Linotype" w:cs="Palatino Linotype"/>
          <w:sz w:val="24"/>
          <w:szCs w:val="24"/>
        </w:rPr>
        <w:t xml:space="preserve">informatyczny nośnik danych z zapisaną przesyłką dołączyć do wydruku, </w:t>
      </w:r>
      <w:r>
        <w:rPr>
          <w:rFonts w:ascii="Palatino Linotype" w:hAnsi="Palatino Linotype" w:cs="Palatino Linotype"/>
          <w:sz w:val="24"/>
          <w:szCs w:val="24"/>
        </w:rPr>
        <w:br/>
        <w:t>o którym mowa w pkt 1, do momentu zakończenia sprawy, po czym przekazać ten nośnik do składu informatycznych nośników danych</w:t>
      </w:r>
      <w:r w:rsidR="00E46F2A">
        <w:rPr>
          <w:rFonts w:ascii="Palatino Linotype" w:hAnsi="Palatino Linotype" w:cs="Palatino Linotype"/>
          <w:sz w:val="24"/>
          <w:szCs w:val="24"/>
        </w:rPr>
        <w:t xml:space="preserve">, </w:t>
      </w:r>
      <w:r w:rsidR="00E46F2A" w:rsidRPr="00E46F2A">
        <w:rPr>
          <w:rFonts w:ascii="Palatino Linotype" w:hAnsi="Palatino Linotype" w:cs="Palatino Linotype"/>
          <w:sz w:val="24"/>
          <w:szCs w:val="24"/>
        </w:rPr>
        <w:t>oznaczając w sposób pozwalający na jego powiązanie ze  sprawą.</w:t>
      </w:r>
    </w:p>
    <w:p w14:paraId="522CEA89" w14:textId="77777777" w:rsidR="007A3660" w:rsidRDefault="007A3660">
      <w:pPr>
        <w:numPr>
          <w:ilvl w:val="0"/>
          <w:numId w:val="23"/>
        </w:numPr>
        <w:spacing w:after="120"/>
        <w:ind w:left="284" w:hanging="284"/>
        <w:jc w:val="both"/>
      </w:pPr>
      <w:r>
        <w:rPr>
          <w:rFonts w:ascii="Palatino Linotype" w:hAnsi="Palatino Linotype" w:cs="Palatino Linotype"/>
          <w:sz w:val="24"/>
          <w:szCs w:val="24"/>
        </w:rPr>
        <w:t>Dopuszcza się prowadzenie w ITB kilku składów informatycznych nośników danych, jeżeli jest to uzasadnione strukturą organizacyjną lub lokalizacją komórek organizacyjnych.</w:t>
      </w:r>
    </w:p>
    <w:p w14:paraId="202E7C0A" w14:textId="77777777" w:rsidR="007A3660" w:rsidRDefault="007A3660">
      <w:pPr>
        <w:numPr>
          <w:ilvl w:val="0"/>
          <w:numId w:val="23"/>
        </w:numPr>
        <w:spacing w:after="120"/>
        <w:ind w:left="284" w:hanging="284"/>
        <w:jc w:val="both"/>
      </w:pPr>
      <w:r>
        <w:rPr>
          <w:rFonts w:ascii="Palatino Linotype" w:hAnsi="Palatino Linotype" w:cs="Palatino Linotype"/>
          <w:sz w:val="24"/>
          <w:szCs w:val="24"/>
        </w:rPr>
        <w:t>Jeżeli przesyłka w postaci elektronicznej lub załącznik do niej zawiera podpis elektroniczny identyfikujący jego posiadacza w sposób określony w przepisach ustawy o informatyzacji oraz nie ma UPO odnoszącego się do tej przesyłki, na wydruku opatrzonym pieczęcią wpływu nanosi się informację o ważności podpisu elektronicznego i integralności podpisanego dokumentu oraz dacie tej weryfikacji (na przykład: „podpis elektroniczny zweryfikowany w dniu …[data]; wynik weryfikacji: ważny/nieważny/brak możliwości weryfikacji”), a także czytelny podpis sporządzającego wydruk.</w:t>
      </w:r>
    </w:p>
    <w:p w14:paraId="32593F2F" w14:textId="77777777" w:rsidR="00132765" w:rsidRPr="00132765" w:rsidRDefault="007A3660" w:rsidP="00B86C59">
      <w:pPr>
        <w:numPr>
          <w:ilvl w:val="0"/>
          <w:numId w:val="23"/>
        </w:numPr>
        <w:ind w:left="284" w:hanging="284"/>
        <w:jc w:val="both"/>
      </w:pPr>
      <w:r>
        <w:rPr>
          <w:rFonts w:ascii="Palatino Linotype" w:hAnsi="Palatino Linotype" w:cs="Palatino Linotype"/>
          <w:sz w:val="24"/>
          <w:szCs w:val="24"/>
        </w:rPr>
        <w:t>Na wydruk UPO nanosi się tylko czytelny podpis sporządzającego wydruk oraz datę wykonania wydruku.</w:t>
      </w:r>
      <w:bookmarkStart w:id="1" w:name="__RefHeading___Toc348078265"/>
      <w:bookmarkEnd w:id="1"/>
    </w:p>
    <w:p w14:paraId="24D9C6B7" w14:textId="77777777" w:rsidR="007A3660" w:rsidRDefault="007A3660">
      <w:pPr>
        <w:pStyle w:val="Nagwek1"/>
        <w:jc w:val="center"/>
      </w:pPr>
      <w:r>
        <w:rPr>
          <w:rFonts w:ascii="Palatino Linotype" w:hAnsi="Palatino Linotype" w:cs="Palatino Linotype"/>
          <w:sz w:val="28"/>
          <w:szCs w:val="28"/>
        </w:rPr>
        <w:t>Rozdział 3</w:t>
      </w:r>
    </w:p>
    <w:p w14:paraId="51A92FC0" w14:textId="77777777" w:rsidR="007A3660" w:rsidRDefault="0016620C">
      <w:pPr>
        <w:pStyle w:val="Nagwek2"/>
        <w:spacing w:before="0"/>
        <w:jc w:val="center"/>
      </w:pPr>
      <w:bookmarkStart w:id="2" w:name="__RefHeading___Toc348078266"/>
      <w:bookmarkEnd w:id="2"/>
      <w:r>
        <w:rPr>
          <w:rFonts w:ascii="Palatino Linotype" w:hAnsi="Palatino Linotype" w:cs="Palatino Linotype"/>
          <w:i w:val="0"/>
          <w:sz w:val="26"/>
          <w:szCs w:val="26"/>
        </w:rPr>
        <w:t>D</w:t>
      </w:r>
      <w:r w:rsidR="007A3660">
        <w:rPr>
          <w:rFonts w:ascii="Palatino Linotype" w:hAnsi="Palatino Linotype" w:cs="Palatino Linotype"/>
          <w:i w:val="0"/>
          <w:sz w:val="26"/>
          <w:szCs w:val="26"/>
        </w:rPr>
        <w:t>ekretowanie</w:t>
      </w:r>
      <w:r>
        <w:rPr>
          <w:rFonts w:ascii="Palatino Linotype" w:hAnsi="Palatino Linotype" w:cs="Palatino Linotype"/>
          <w:i w:val="0"/>
          <w:sz w:val="26"/>
          <w:szCs w:val="26"/>
        </w:rPr>
        <w:t xml:space="preserve"> i przydzielanie</w:t>
      </w:r>
      <w:r w:rsidR="007A3660">
        <w:rPr>
          <w:rFonts w:ascii="Palatino Linotype" w:hAnsi="Palatino Linotype" w:cs="Palatino Linotype"/>
          <w:i w:val="0"/>
          <w:sz w:val="26"/>
          <w:szCs w:val="26"/>
        </w:rPr>
        <w:t xml:space="preserve"> przesyłek</w:t>
      </w:r>
    </w:p>
    <w:p w14:paraId="6299A759" w14:textId="77777777" w:rsidR="007A3660" w:rsidRDefault="007A3660">
      <w:pPr>
        <w:spacing w:before="120" w:after="120"/>
        <w:jc w:val="center"/>
      </w:pPr>
      <w:r>
        <w:rPr>
          <w:sz w:val="24"/>
          <w:szCs w:val="24"/>
        </w:rPr>
        <w:t>§</w:t>
      </w:r>
      <w:r>
        <w:rPr>
          <w:rFonts w:ascii="Palatino Linotype" w:hAnsi="Palatino Linotype" w:cs="Palatino Linotype"/>
          <w:sz w:val="24"/>
          <w:szCs w:val="24"/>
        </w:rPr>
        <w:t xml:space="preserve"> 18.</w:t>
      </w:r>
    </w:p>
    <w:p w14:paraId="3BB5EFED" w14:textId="77777777" w:rsidR="007A3660" w:rsidRDefault="007A3660">
      <w:pPr>
        <w:numPr>
          <w:ilvl w:val="0"/>
          <w:numId w:val="10"/>
        </w:numPr>
        <w:ind w:left="284" w:hanging="284"/>
        <w:jc w:val="both"/>
      </w:pPr>
      <w:r>
        <w:rPr>
          <w:rFonts w:ascii="Palatino Linotype" w:hAnsi="Palatino Linotype" w:cs="Palatino Linotype"/>
          <w:sz w:val="24"/>
          <w:szCs w:val="24"/>
        </w:rPr>
        <w:t>Po wykonaniu czynności związanych z przyjęciem i zarejestrowaniem przesyłek punkt kancelaryjny dokonuje ich rozdziału do właściwych komórek organizacyjnych lub osób oraz przekaz</w:t>
      </w:r>
      <w:r w:rsidR="00D862B7">
        <w:rPr>
          <w:rFonts w:ascii="Palatino Linotype" w:hAnsi="Palatino Linotype" w:cs="Palatino Linotype"/>
          <w:sz w:val="24"/>
          <w:szCs w:val="24"/>
        </w:rPr>
        <w:t>uje</w:t>
      </w:r>
      <w:r>
        <w:rPr>
          <w:rFonts w:ascii="Palatino Linotype" w:hAnsi="Palatino Linotype" w:cs="Palatino Linotype"/>
          <w:sz w:val="24"/>
          <w:szCs w:val="24"/>
        </w:rPr>
        <w:t xml:space="preserve"> w sposób przyjęty w ITB.</w:t>
      </w:r>
    </w:p>
    <w:p w14:paraId="4DC234D5" w14:textId="77777777" w:rsidR="007A3660" w:rsidRDefault="007A3660">
      <w:pPr>
        <w:numPr>
          <w:ilvl w:val="0"/>
          <w:numId w:val="10"/>
        </w:numPr>
        <w:ind w:left="284" w:hanging="284"/>
        <w:jc w:val="both"/>
      </w:pPr>
      <w:r>
        <w:rPr>
          <w:rFonts w:ascii="Palatino Linotype" w:hAnsi="Palatino Linotype" w:cs="Palatino Linotype"/>
          <w:sz w:val="24"/>
          <w:szCs w:val="24"/>
        </w:rPr>
        <w:t xml:space="preserve">Właściwość komórek organizacyjnych lub osób wynika z podziału zadań </w:t>
      </w:r>
      <w:r>
        <w:rPr>
          <w:rFonts w:ascii="Palatino Linotype" w:hAnsi="Palatino Linotype" w:cs="Palatino Linotype"/>
          <w:sz w:val="24"/>
          <w:szCs w:val="24"/>
        </w:rPr>
        <w:br/>
        <w:t>i kompetencji w ITB.</w:t>
      </w:r>
    </w:p>
    <w:p w14:paraId="2C3A91D3" w14:textId="3C780807" w:rsidR="00B86C59" w:rsidRDefault="007A3660" w:rsidP="00F42182">
      <w:pPr>
        <w:numPr>
          <w:ilvl w:val="0"/>
          <w:numId w:val="10"/>
        </w:numPr>
        <w:spacing w:before="120"/>
        <w:ind w:left="284" w:hanging="284"/>
        <w:jc w:val="both"/>
        <w:rPr>
          <w:sz w:val="24"/>
          <w:szCs w:val="24"/>
        </w:rPr>
      </w:pPr>
      <w:r>
        <w:rPr>
          <w:rFonts w:ascii="Palatino Linotype" w:hAnsi="Palatino Linotype" w:cs="Palatino Linotype"/>
          <w:sz w:val="24"/>
          <w:szCs w:val="24"/>
        </w:rPr>
        <w:lastRenderedPageBreak/>
        <w:t>W przypadku</w:t>
      </w:r>
      <w:r w:rsidR="007A3289">
        <w:rPr>
          <w:rFonts w:ascii="Palatino Linotype" w:hAnsi="Palatino Linotype" w:cs="Palatino Linotype"/>
          <w:sz w:val="24"/>
          <w:szCs w:val="24"/>
        </w:rPr>
        <w:t>,</w:t>
      </w:r>
      <w:r>
        <w:rPr>
          <w:rFonts w:ascii="Palatino Linotype" w:hAnsi="Palatino Linotype" w:cs="Palatino Linotype"/>
          <w:sz w:val="24"/>
          <w:szCs w:val="24"/>
        </w:rPr>
        <w:t xml:space="preserve"> gdy może to mieć znaczenie dla ustalenia daty lub nadawcy, do przesyłek załącza się koperty.</w:t>
      </w:r>
    </w:p>
    <w:p w14:paraId="5DF91A53" w14:textId="77777777" w:rsidR="007A3660" w:rsidRDefault="007A3660">
      <w:pPr>
        <w:spacing w:before="120" w:after="120"/>
        <w:jc w:val="center"/>
      </w:pPr>
      <w:r>
        <w:rPr>
          <w:sz w:val="24"/>
          <w:szCs w:val="24"/>
        </w:rPr>
        <w:t>§</w:t>
      </w:r>
      <w:r>
        <w:rPr>
          <w:rFonts w:ascii="Palatino Linotype" w:hAnsi="Palatino Linotype" w:cs="Palatino Linotype"/>
          <w:sz w:val="24"/>
          <w:szCs w:val="24"/>
        </w:rPr>
        <w:t xml:space="preserve"> 19.</w:t>
      </w:r>
    </w:p>
    <w:p w14:paraId="3873D7B7" w14:textId="77777777" w:rsidR="007A3660" w:rsidRDefault="007A3660">
      <w:pPr>
        <w:numPr>
          <w:ilvl w:val="3"/>
          <w:numId w:val="2"/>
        </w:numPr>
        <w:ind w:left="284" w:hanging="284"/>
        <w:jc w:val="both"/>
      </w:pPr>
      <w:r>
        <w:rPr>
          <w:rFonts w:ascii="Palatino Linotype" w:hAnsi="Palatino Linotype" w:cs="Palatino Linotype"/>
          <w:sz w:val="24"/>
          <w:szCs w:val="24"/>
        </w:rPr>
        <w:t xml:space="preserve">Dekretacja przesyłek polega na odręcznym umieszczeniu odpowiednich informacji bezpośrednio na przesyłce, wraz z datą i podpisem dekretującego, chyba że została dokonana z wykorzystaniem </w:t>
      </w:r>
      <w:r w:rsidR="00AF255A">
        <w:rPr>
          <w:rFonts w:ascii="Palatino Linotype" w:hAnsi="Palatino Linotype" w:cs="Palatino Linotype"/>
          <w:sz w:val="24"/>
          <w:szCs w:val="24"/>
        </w:rPr>
        <w:t xml:space="preserve">funkcjonalności systemów </w:t>
      </w:r>
      <w:r>
        <w:rPr>
          <w:rFonts w:ascii="Palatino Linotype" w:hAnsi="Palatino Linotype" w:cs="Palatino Linotype"/>
          <w:sz w:val="24"/>
          <w:szCs w:val="24"/>
        </w:rPr>
        <w:t xml:space="preserve"> informatycznych.</w:t>
      </w:r>
    </w:p>
    <w:p w14:paraId="4F276118" w14:textId="77777777" w:rsidR="007A3660" w:rsidRDefault="007A3660" w:rsidP="00AF255A">
      <w:pPr>
        <w:numPr>
          <w:ilvl w:val="3"/>
          <w:numId w:val="2"/>
        </w:numPr>
        <w:tabs>
          <w:tab w:val="left" w:pos="142"/>
        </w:tabs>
        <w:jc w:val="both"/>
      </w:pPr>
      <w:r>
        <w:rPr>
          <w:rFonts w:ascii="Palatino Linotype" w:hAnsi="Palatino Linotype" w:cs="Palatino Linotype"/>
          <w:sz w:val="24"/>
          <w:szCs w:val="24"/>
        </w:rPr>
        <w:t>W przypadku wykorzystania</w:t>
      </w:r>
      <w:r w:rsidR="00AF255A">
        <w:rPr>
          <w:rFonts w:ascii="Palatino Linotype" w:hAnsi="Palatino Linotype" w:cs="Palatino Linotype"/>
          <w:sz w:val="24"/>
          <w:szCs w:val="24"/>
        </w:rPr>
        <w:t xml:space="preserve"> </w:t>
      </w:r>
      <w:r w:rsidR="00AF255A" w:rsidRPr="00AF255A">
        <w:rPr>
          <w:rFonts w:ascii="Palatino Linotype" w:hAnsi="Palatino Linotype" w:cs="Palatino Linotype"/>
          <w:sz w:val="24"/>
          <w:szCs w:val="24"/>
        </w:rPr>
        <w:t>funkcjonalności systemów</w:t>
      </w:r>
      <w:r w:rsidR="00D862B7">
        <w:rPr>
          <w:rFonts w:ascii="Palatino Linotype" w:hAnsi="Palatino Linotype" w:cs="Palatino Linotype"/>
          <w:sz w:val="24"/>
          <w:szCs w:val="24"/>
        </w:rPr>
        <w:t xml:space="preserve"> </w:t>
      </w:r>
      <w:r>
        <w:rPr>
          <w:rFonts w:ascii="Palatino Linotype" w:hAnsi="Palatino Linotype" w:cs="Palatino Linotype"/>
          <w:sz w:val="24"/>
          <w:szCs w:val="24"/>
        </w:rPr>
        <w:t xml:space="preserve">informatycznych, przenosi się treść </w:t>
      </w:r>
      <w:r w:rsidR="00D862B7">
        <w:rPr>
          <w:rFonts w:ascii="Palatino Linotype" w:hAnsi="Palatino Linotype" w:cs="Palatino Linotype"/>
          <w:sz w:val="24"/>
          <w:szCs w:val="24"/>
        </w:rPr>
        <w:t xml:space="preserve">dekretacji </w:t>
      </w:r>
      <w:r>
        <w:rPr>
          <w:rFonts w:ascii="Palatino Linotype" w:hAnsi="Palatino Linotype" w:cs="Palatino Linotype"/>
          <w:sz w:val="24"/>
          <w:szCs w:val="24"/>
        </w:rPr>
        <w:t>na przesyłkę wraz z datą i podpisem osoby dokonującej przeniesienia.</w:t>
      </w:r>
    </w:p>
    <w:p w14:paraId="34C4B8DA" w14:textId="77777777" w:rsidR="007A3660" w:rsidRDefault="007A3660">
      <w:pPr>
        <w:spacing w:before="120" w:after="120"/>
        <w:jc w:val="center"/>
      </w:pPr>
      <w:r>
        <w:rPr>
          <w:sz w:val="24"/>
          <w:szCs w:val="24"/>
        </w:rPr>
        <w:t>§</w:t>
      </w:r>
      <w:r>
        <w:rPr>
          <w:rFonts w:ascii="Palatino Linotype" w:hAnsi="Palatino Linotype" w:cs="Palatino Linotype"/>
          <w:sz w:val="24"/>
          <w:szCs w:val="24"/>
        </w:rPr>
        <w:t xml:space="preserve"> 20.</w:t>
      </w:r>
    </w:p>
    <w:p w14:paraId="79F44295" w14:textId="77777777" w:rsidR="007A3660" w:rsidRDefault="007A3660">
      <w:pPr>
        <w:numPr>
          <w:ilvl w:val="0"/>
          <w:numId w:val="47"/>
        </w:numPr>
        <w:spacing w:after="120"/>
        <w:ind w:left="284" w:hanging="284"/>
        <w:jc w:val="both"/>
      </w:pPr>
      <w:r>
        <w:rPr>
          <w:rFonts w:ascii="Palatino Linotype" w:hAnsi="Palatino Linotype" w:cs="Palatino Linotype"/>
          <w:sz w:val="24"/>
          <w:szCs w:val="24"/>
        </w:rPr>
        <w:t>Przesyłki mogą być przyjęte do załatwienia bezpośrednio przez osobę, do której je skierowano do dekretacji.</w:t>
      </w:r>
    </w:p>
    <w:p w14:paraId="2AAB4198" w14:textId="77777777" w:rsidR="007A3660" w:rsidRDefault="007A3660">
      <w:pPr>
        <w:numPr>
          <w:ilvl w:val="0"/>
          <w:numId w:val="47"/>
        </w:numPr>
        <w:spacing w:after="120"/>
        <w:ind w:left="284" w:hanging="284"/>
        <w:jc w:val="both"/>
      </w:pPr>
      <w:r>
        <w:rPr>
          <w:rFonts w:ascii="Palatino Linotype" w:hAnsi="Palatino Linotype" w:cs="Palatino Linotype"/>
          <w:sz w:val="24"/>
          <w:szCs w:val="24"/>
        </w:rPr>
        <w:t>Przesyłki zadekretowane do załatwienia przez komórkę organizacyjną mogą być przyjęte do załatwienia bezpośrednio przez kierownika komórki lub ponownie dekretowane w celu wskazania prowadzącego sprawę. Ponowna dekretacja nie może zmieniać dyspozycji zwierzchnika dotyczących sposobu załatwienia sprawy lub wydłużać wskazanego w pierwszej dekretacji terminu załatwienia sprawy.</w:t>
      </w:r>
    </w:p>
    <w:p w14:paraId="07003A9D" w14:textId="77777777" w:rsidR="007A3660" w:rsidRDefault="007A3660">
      <w:pPr>
        <w:numPr>
          <w:ilvl w:val="0"/>
          <w:numId w:val="47"/>
        </w:numPr>
        <w:spacing w:after="120"/>
        <w:ind w:left="284" w:hanging="284"/>
        <w:jc w:val="both"/>
      </w:pPr>
      <w:r>
        <w:rPr>
          <w:rFonts w:ascii="Palatino Linotype" w:hAnsi="Palatino Linotype" w:cs="Palatino Linotype"/>
          <w:sz w:val="24"/>
          <w:szCs w:val="24"/>
        </w:rPr>
        <w:t>W przypadku błędnej dekretacji jej zmiany dokonuje dekretujący.</w:t>
      </w:r>
    </w:p>
    <w:p w14:paraId="2ED55D12" w14:textId="77777777" w:rsidR="007A3660" w:rsidRDefault="007A3660">
      <w:pPr>
        <w:numPr>
          <w:ilvl w:val="0"/>
          <w:numId w:val="47"/>
        </w:numPr>
        <w:spacing w:after="120"/>
        <w:ind w:left="284" w:hanging="284"/>
        <w:jc w:val="both"/>
      </w:pPr>
      <w:r>
        <w:rPr>
          <w:rFonts w:ascii="Palatino Linotype" w:hAnsi="Palatino Linotype" w:cs="Palatino Linotype"/>
          <w:sz w:val="24"/>
          <w:szCs w:val="24"/>
        </w:rPr>
        <w:t>W przypadku błędnego rozdzielenia przesyłek odbiorca niezwłocznie przekazuje je zgodnie z właściwością lub do punktu kancelaryjnego.</w:t>
      </w:r>
    </w:p>
    <w:p w14:paraId="4A6052AE" w14:textId="77777777" w:rsidR="007A3660" w:rsidRDefault="007A3660">
      <w:pPr>
        <w:spacing w:before="120" w:after="120"/>
        <w:jc w:val="center"/>
      </w:pPr>
      <w:r>
        <w:rPr>
          <w:sz w:val="24"/>
          <w:szCs w:val="24"/>
        </w:rPr>
        <w:t>§</w:t>
      </w:r>
      <w:r>
        <w:rPr>
          <w:rFonts w:ascii="Palatino Linotype" w:hAnsi="Palatino Linotype" w:cs="Palatino Linotype"/>
          <w:sz w:val="24"/>
          <w:szCs w:val="24"/>
        </w:rPr>
        <w:t xml:space="preserve"> 21.</w:t>
      </w:r>
    </w:p>
    <w:p w14:paraId="6C50C090" w14:textId="77777777" w:rsidR="007A3660" w:rsidRDefault="007A3660">
      <w:pPr>
        <w:numPr>
          <w:ilvl w:val="0"/>
          <w:numId w:val="9"/>
        </w:numPr>
        <w:spacing w:after="120"/>
        <w:ind w:left="284" w:hanging="284"/>
        <w:jc w:val="both"/>
      </w:pPr>
      <w:r>
        <w:rPr>
          <w:rFonts w:ascii="Palatino Linotype" w:hAnsi="Palatino Linotype" w:cs="Palatino Linotype"/>
          <w:sz w:val="24"/>
          <w:szCs w:val="24"/>
        </w:rPr>
        <w:t>Jeżeli przesyłka dotyczy sprawy wchodzącej w zakres zadań różnych komórek organizacyjnych lub prowadzących sprawy, w dekretacji wskazuje się komórkę organizacyjną lub prowadzącego sprawę, do którego należy ostateczne załatwienie sprawy. Wyznaczona komórka organizacyjna lub prowadzący sprawę stanowi wtedy komórkę merytoryczną.</w:t>
      </w:r>
    </w:p>
    <w:p w14:paraId="70F84EF8" w14:textId="77777777" w:rsidR="007A3660" w:rsidRDefault="007A3660">
      <w:pPr>
        <w:numPr>
          <w:ilvl w:val="0"/>
          <w:numId w:val="9"/>
        </w:numPr>
        <w:spacing w:after="120"/>
        <w:ind w:left="284" w:hanging="284"/>
        <w:jc w:val="both"/>
      </w:pPr>
      <w:r>
        <w:rPr>
          <w:rFonts w:ascii="Palatino Linotype" w:hAnsi="Palatino Linotype" w:cs="Palatino Linotype"/>
          <w:sz w:val="24"/>
          <w:szCs w:val="24"/>
        </w:rPr>
        <w:t>Jeżeli przesyłka dotyczy kilku spraw, wskazuje się komórki merytoryczne właściwe do załatwienia poszczególnych spraw.</w:t>
      </w:r>
    </w:p>
    <w:p w14:paraId="00FA6746" w14:textId="77777777" w:rsidR="007A3660" w:rsidRDefault="007A3660">
      <w:pPr>
        <w:pStyle w:val="Nagwek1"/>
        <w:jc w:val="center"/>
      </w:pPr>
      <w:bookmarkStart w:id="3" w:name="__RefHeading___Toc348078267"/>
      <w:bookmarkEnd w:id="3"/>
      <w:r>
        <w:rPr>
          <w:rFonts w:ascii="Palatino Linotype" w:hAnsi="Palatino Linotype" w:cs="Palatino Linotype"/>
          <w:sz w:val="28"/>
          <w:szCs w:val="28"/>
        </w:rPr>
        <w:t>Rozdział 4</w:t>
      </w:r>
    </w:p>
    <w:p w14:paraId="2158A08E" w14:textId="77777777" w:rsidR="007A3660" w:rsidRDefault="007A3660">
      <w:pPr>
        <w:pStyle w:val="Nagwek2"/>
        <w:spacing w:before="0"/>
        <w:jc w:val="center"/>
      </w:pPr>
      <w:bookmarkStart w:id="4" w:name="__RefHeading___Toc348078268"/>
      <w:bookmarkEnd w:id="4"/>
      <w:r>
        <w:rPr>
          <w:rFonts w:ascii="Palatino Linotype" w:hAnsi="Palatino Linotype" w:cs="Palatino Linotype"/>
          <w:i w:val="0"/>
          <w:sz w:val="26"/>
          <w:szCs w:val="26"/>
        </w:rPr>
        <w:t>Rejestracja</w:t>
      </w:r>
      <w:r w:rsidR="00CB16A9">
        <w:rPr>
          <w:rFonts w:ascii="Palatino Linotype" w:hAnsi="Palatino Linotype" w:cs="Palatino Linotype"/>
          <w:i w:val="0"/>
          <w:sz w:val="26"/>
          <w:szCs w:val="26"/>
        </w:rPr>
        <w:t>, znakowanie spraw oraz</w:t>
      </w:r>
      <w:r>
        <w:rPr>
          <w:rFonts w:ascii="Palatino Linotype" w:hAnsi="Palatino Linotype" w:cs="Palatino Linotype"/>
          <w:i w:val="0"/>
          <w:sz w:val="26"/>
          <w:szCs w:val="26"/>
        </w:rPr>
        <w:t xml:space="preserve"> sposób ich dokumentowania</w:t>
      </w:r>
    </w:p>
    <w:p w14:paraId="60141CEF" w14:textId="77777777" w:rsidR="007A3660" w:rsidRDefault="007A3660">
      <w:pPr>
        <w:spacing w:before="120" w:after="120"/>
        <w:jc w:val="center"/>
      </w:pPr>
      <w:r>
        <w:rPr>
          <w:sz w:val="24"/>
          <w:szCs w:val="24"/>
        </w:rPr>
        <w:t>§</w:t>
      </w:r>
      <w:r>
        <w:rPr>
          <w:rFonts w:ascii="Palatino Linotype" w:hAnsi="Palatino Linotype" w:cs="Palatino Linotype"/>
          <w:sz w:val="24"/>
          <w:szCs w:val="24"/>
        </w:rPr>
        <w:t xml:space="preserve"> 22.</w:t>
      </w:r>
    </w:p>
    <w:p w14:paraId="7EA6EEC0" w14:textId="77777777" w:rsidR="007A3660" w:rsidRDefault="007A3660">
      <w:pPr>
        <w:numPr>
          <w:ilvl w:val="0"/>
          <w:numId w:val="59"/>
        </w:numPr>
        <w:ind w:left="426" w:hanging="426"/>
        <w:jc w:val="both"/>
      </w:pPr>
      <w:r>
        <w:rPr>
          <w:rFonts w:ascii="Palatino Linotype" w:hAnsi="Palatino Linotype" w:cs="Palatino Linotype"/>
          <w:sz w:val="24"/>
          <w:szCs w:val="24"/>
        </w:rPr>
        <w:t>Dokumentacja nadsyłana i składana w ITB oraz w nim powstająca dzieli się ze względu na sposób jej rejestrowania i przechowywania na:</w:t>
      </w:r>
    </w:p>
    <w:p w14:paraId="65222FE3" w14:textId="77777777" w:rsidR="007A3660" w:rsidRDefault="007A3660">
      <w:pPr>
        <w:numPr>
          <w:ilvl w:val="0"/>
          <w:numId w:val="11"/>
        </w:numPr>
        <w:ind w:left="284" w:firstLine="142"/>
        <w:jc w:val="both"/>
      </w:pPr>
      <w:r>
        <w:rPr>
          <w:rFonts w:ascii="Palatino Linotype" w:hAnsi="Palatino Linotype" w:cs="Palatino Linotype"/>
          <w:sz w:val="24"/>
          <w:szCs w:val="24"/>
        </w:rPr>
        <w:t>tworzącą akta sprawy;</w:t>
      </w:r>
    </w:p>
    <w:p w14:paraId="6B940648" w14:textId="77777777" w:rsidR="007A3660" w:rsidRDefault="007A3660">
      <w:pPr>
        <w:numPr>
          <w:ilvl w:val="0"/>
          <w:numId w:val="11"/>
        </w:numPr>
        <w:ind w:left="284" w:firstLine="142"/>
        <w:jc w:val="both"/>
      </w:pPr>
      <w:r>
        <w:rPr>
          <w:rFonts w:ascii="Palatino Linotype" w:hAnsi="Palatino Linotype" w:cs="Palatino Linotype"/>
          <w:sz w:val="24"/>
          <w:szCs w:val="24"/>
        </w:rPr>
        <w:t>nietworzącą akt sprawy.</w:t>
      </w:r>
    </w:p>
    <w:p w14:paraId="28C1EACC" w14:textId="77777777" w:rsidR="007A3660" w:rsidRDefault="007A3660">
      <w:pPr>
        <w:numPr>
          <w:ilvl w:val="0"/>
          <w:numId w:val="59"/>
        </w:numPr>
        <w:spacing w:after="120"/>
        <w:ind w:left="426" w:hanging="426"/>
        <w:jc w:val="both"/>
      </w:pPr>
      <w:r>
        <w:rPr>
          <w:rFonts w:ascii="Palatino Linotype" w:hAnsi="Palatino Linotype" w:cs="Palatino Linotype"/>
          <w:sz w:val="24"/>
          <w:szCs w:val="24"/>
        </w:rPr>
        <w:lastRenderedPageBreak/>
        <w:t>Dokumentacja tworząca akta sprawy to dokumentacja, która została przyporządkowana do sprawy i otrzymała znak sprawy.</w:t>
      </w:r>
    </w:p>
    <w:p w14:paraId="7EE7A4DE" w14:textId="7EB08664" w:rsidR="000364E8" w:rsidRPr="008D499E" w:rsidRDefault="007A3660" w:rsidP="00F42182">
      <w:pPr>
        <w:numPr>
          <w:ilvl w:val="0"/>
          <w:numId w:val="59"/>
        </w:numPr>
        <w:spacing w:after="120"/>
        <w:ind w:left="426" w:hanging="426"/>
        <w:jc w:val="both"/>
      </w:pPr>
      <w:r>
        <w:rPr>
          <w:rFonts w:ascii="Palatino Linotype" w:hAnsi="Palatino Linotype" w:cs="Palatino Linotype"/>
          <w:sz w:val="24"/>
          <w:szCs w:val="24"/>
        </w:rPr>
        <w:t>Dokumentacja nietworząca akt sprawy to dokumentacja, która nie została przyporządkowana do sprawy, a jedynie do klasy z wykazu akt.</w:t>
      </w:r>
    </w:p>
    <w:p w14:paraId="17ACDFBF" w14:textId="552095C6" w:rsidR="007A3660" w:rsidRDefault="007A3660">
      <w:pPr>
        <w:spacing w:before="120" w:after="120"/>
        <w:jc w:val="center"/>
      </w:pPr>
      <w:r>
        <w:rPr>
          <w:sz w:val="24"/>
          <w:szCs w:val="24"/>
        </w:rPr>
        <w:t>§</w:t>
      </w:r>
      <w:r>
        <w:rPr>
          <w:rFonts w:ascii="Palatino Linotype" w:hAnsi="Palatino Linotype" w:cs="Palatino Linotype"/>
          <w:sz w:val="24"/>
          <w:szCs w:val="24"/>
        </w:rPr>
        <w:t xml:space="preserve"> 2</w:t>
      </w:r>
      <w:r w:rsidR="00667EAC">
        <w:rPr>
          <w:rFonts w:ascii="Palatino Linotype" w:hAnsi="Palatino Linotype" w:cs="Palatino Linotype"/>
          <w:sz w:val="24"/>
          <w:szCs w:val="24"/>
        </w:rPr>
        <w:t>3</w:t>
      </w:r>
      <w:r>
        <w:rPr>
          <w:rFonts w:ascii="Palatino Linotype" w:hAnsi="Palatino Linotype" w:cs="Palatino Linotype"/>
          <w:sz w:val="24"/>
          <w:szCs w:val="24"/>
        </w:rPr>
        <w:t>.</w:t>
      </w:r>
    </w:p>
    <w:p w14:paraId="5E10690B" w14:textId="77777777" w:rsidR="007A3660" w:rsidRDefault="007A3660">
      <w:pPr>
        <w:numPr>
          <w:ilvl w:val="0"/>
          <w:numId w:val="80"/>
        </w:numPr>
        <w:spacing w:after="120"/>
        <w:ind w:left="284" w:hanging="284"/>
        <w:jc w:val="both"/>
      </w:pPr>
      <w:r>
        <w:rPr>
          <w:rFonts w:ascii="Palatino Linotype" w:hAnsi="Palatino Linotype" w:cs="Palatino Linotype"/>
          <w:sz w:val="24"/>
          <w:szCs w:val="24"/>
        </w:rPr>
        <w:t xml:space="preserve">Dokumentacja nietworząca akt sprawy nie jest rejestrowana w spisach spraw, lecz gromadzona w teczkach aktowych, zakładanych dla klas końcowych </w:t>
      </w:r>
      <w:r>
        <w:rPr>
          <w:rFonts w:ascii="Palatino Linotype" w:hAnsi="Palatino Linotype" w:cs="Palatino Linotype"/>
          <w:sz w:val="24"/>
          <w:szCs w:val="24"/>
        </w:rPr>
        <w:br/>
        <w:t>w jednolitym rzeczowym wykazie akt.</w:t>
      </w:r>
    </w:p>
    <w:p w14:paraId="369AAFDA" w14:textId="77777777" w:rsidR="007A3660" w:rsidRDefault="007A3660">
      <w:pPr>
        <w:numPr>
          <w:ilvl w:val="0"/>
          <w:numId w:val="80"/>
        </w:numPr>
        <w:spacing w:after="120"/>
        <w:ind w:left="284" w:hanging="284"/>
        <w:jc w:val="both"/>
      </w:pPr>
      <w:r>
        <w:rPr>
          <w:rFonts w:ascii="Palatino Linotype" w:hAnsi="Palatino Linotype" w:cs="Palatino Linotype"/>
          <w:sz w:val="24"/>
          <w:szCs w:val="24"/>
        </w:rPr>
        <w:t>Dokumentację, o której mowa w ust. 1, mogą stanowić w szczególności:</w:t>
      </w:r>
    </w:p>
    <w:p w14:paraId="67590467" w14:textId="77777777" w:rsidR="00A2544B" w:rsidRDefault="007A3660" w:rsidP="00A2544B">
      <w:pPr>
        <w:numPr>
          <w:ilvl w:val="0"/>
          <w:numId w:val="93"/>
        </w:numPr>
        <w:jc w:val="both"/>
      </w:pPr>
      <w:r>
        <w:rPr>
          <w:rFonts w:ascii="Palatino Linotype" w:hAnsi="Palatino Linotype" w:cs="Palatino Linotype"/>
          <w:sz w:val="24"/>
          <w:szCs w:val="24"/>
        </w:rPr>
        <w:t>zaproszenia, życzenia, podziękowania, kondolencje, jeżeli zostały zarejestrowane jako przesyłki wpływające i jednocześnie nie stanowią części akt sprawy;</w:t>
      </w:r>
    </w:p>
    <w:p w14:paraId="5D0AC4D3" w14:textId="77777777" w:rsidR="00A2544B" w:rsidRDefault="007A3660" w:rsidP="00A2544B">
      <w:pPr>
        <w:numPr>
          <w:ilvl w:val="0"/>
          <w:numId w:val="93"/>
        </w:numPr>
        <w:jc w:val="both"/>
      </w:pPr>
      <w:r w:rsidRPr="00A2544B">
        <w:rPr>
          <w:rFonts w:ascii="Palatino Linotype" w:hAnsi="Palatino Linotype" w:cs="Palatino Linotype"/>
          <w:sz w:val="24"/>
          <w:szCs w:val="24"/>
        </w:rPr>
        <w:t>niezamawiane oferty, jeżeli zostały zarejestrowane jako przesyłki wpływające i jednocześnie nie stanowią części akt sprawy;</w:t>
      </w:r>
    </w:p>
    <w:p w14:paraId="012DB197" w14:textId="77777777" w:rsidR="00A2544B" w:rsidRDefault="007A3660" w:rsidP="00A2544B">
      <w:pPr>
        <w:numPr>
          <w:ilvl w:val="0"/>
          <w:numId w:val="93"/>
        </w:numPr>
        <w:jc w:val="both"/>
      </w:pPr>
      <w:r w:rsidRPr="00A2544B">
        <w:rPr>
          <w:rFonts w:ascii="Palatino Linotype" w:hAnsi="Palatino Linotype" w:cs="Palatino Linotype"/>
          <w:sz w:val="24"/>
          <w:szCs w:val="24"/>
        </w:rPr>
        <w:t>dokumentacja finansowo-księgowa, w szczególności rachunki, faktury, inne dokumenty księgowe;</w:t>
      </w:r>
    </w:p>
    <w:p w14:paraId="5102A6A7" w14:textId="77777777" w:rsidR="00A2544B" w:rsidRDefault="007A3660" w:rsidP="00A2544B">
      <w:pPr>
        <w:numPr>
          <w:ilvl w:val="0"/>
          <w:numId w:val="93"/>
        </w:numPr>
        <w:jc w:val="both"/>
      </w:pPr>
      <w:r w:rsidRPr="00A2544B">
        <w:rPr>
          <w:rFonts w:ascii="Palatino Linotype" w:eastAsia="Calibri" w:hAnsi="Palatino Linotype" w:cs="Palatino Linotype"/>
          <w:sz w:val="24"/>
          <w:szCs w:val="24"/>
          <w:lang w:eastAsia="ar-SA"/>
        </w:rPr>
        <w:t>publikacje (dzienniki urzędowe, czasopisma, katalogi, książki, gazety, afisze, ogłoszenia) oraz inne druki, o ile nie przyporządkowano ich do sprawy;</w:t>
      </w:r>
    </w:p>
    <w:p w14:paraId="6DC0225E" w14:textId="77777777" w:rsidR="00A2544B" w:rsidRDefault="007A3660" w:rsidP="00A2544B">
      <w:pPr>
        <w:numPr>
          <w:ilvl w:val="0"/>
          <w:numId w:val="93"/>
        </w:numPr>
        <w:jc w:val="both"/>
      </w:pPr>
      <w:r w:rsidRPr="00A2544B">
        <w:rPr>
          <w:rFonts w:ascii="Palatino Linotype" w:hAnsi="Palatino Linotype" w:cs="Palatino Linotype"/>
          <w:sz w:val="24"/>
          <w:szCs w:val="24"/>
        </w:rPr>
        <w:t>listy obecności;</w:t>
      </w:r>
    </w:p>
    <w:p w14:paraId="7EF3634F" w14:textId="77777777" w:rsidR="00A2544B" w:rsidRDefault="007A3660" w:rsidP="00A2544B">
      <w:pPr>
        <w:numPr>
          <w:ilvl w:val="0"/>
          <w:numId w:val="93"/>
        </w:numPr>
        <w:jc w:val="both"/>
      </w:pPr>
      <w:r w:rsidRPr="00A2544B">
        <w:rPr>
          <w:rFonts w:ascii="Palatino Linotype" w:hAnsi="Palatino Linotype" w:cs="Palatino Linotype"/>
          <w:sz w:val="24"/>
          <w:szCs w:val="24"/>
        </w:rPr>
        <w:t>dokumentacja magazynowa;</w:t>
      </w:r>
    </w:p>
    <w:p w14:paraId="5A35D4F2" w14:textId="77777777" w:rsidR="00A2544B" w:rsidRDefault="007A3660" w:rsidP="00A2544B">
      <w:pPr>
        <w:numPr>
          <w:ilvl w:val="0"/>
          <w:numId w:val="93"/>
        </w:numPr>
        <w:jc w:val="both"/>
      </w:pPr>
      <w:r w:rsidRPr="00A2544B">
        <w:rPr>
          <w:rFonts w:ascii="Palatino Linotype" w:hAnsi="Palatino Linotype" w:cs="Palatino Linotype"/>
          <w:sz w:val="24"/>
          <w:szCs w:val="24"/>
        </w:rPr>
        <w:t>środki ewidencyjne archiwum zakładowego;</w:t>
      </w:r>
    </w:p>
    <w:p w14:paraId="5E371C82" w14:textId="77777777" w:rsidR="00A2544B" w:rsidRDefault="007A3660" w:rsidP="00A2544B">
      <w:pPr>
        <w:numPr>
          <w:ilvl w:val="0"/>
          <w:numId w:val="93"/>
        </w:numPr>
        <w:jc w:val="both"/>
      </w:pPr>
      <w:r w:rsidRPr="00A2544B">
        <w:rPr>
          <w:rFonts w:ascii="Palatino Linotype" w:hAnsi="Palatino Linotype" w:cs="Palatino Linotype"/>
          <w:sz w:val="24"/>
          <w:szCs w:val="24"/>
        </w:rPr>
        <w:t>dane w systemach informatycznych dedykowanych do realizacji określonych wyspecjalizowanych usług or</w:t>
      </w:r>
      <w:r w:rsidR="008D499E">
        <w:rPr>
          <w:rFonts w:ascii="Palatino Linotype" w:hAnsi="Palatino Linotype" w:cs="Palatino Linotype"/>
          <w:sz w:val="24"/>
          <w:szCs w:val="24"/>
        </w:rPr>
        <w:t xml:space="preserve">az spraw, w szczególności dane </w:t>
      </w:r>
      <w:r w:rsidRPr="00A2544B">
        <w:rPr>
          <w:rFonts w:ascii="Palatino Linotype" w:hAnsi="Palatino Linotype" w:cs="Palatino Linotype"/>
          <w:sz w:val="24"/>
          <w:szCs w:val="24"/>
        </w:rPr>
        <w:t>w systemie udostępniającym automatycznie dane z określonego rejestru, dane przesyłane za pomocą środków komunikacji elektronicznej automatycznie tworzące rejestr;</w:t>
      </w:r>
    </w:p>
    <w:p w14:paraId="034D83D8" w14:textId="77777777" w:rsidR="00A2544B" w:rsidRDefault="007A3660" w:rsidP="00A2544B">
      <w:pPr>
        <w:numPr>
          <w:ilvl w:val="0"/>
          <w:numId w:val="93"/>
        </w:numPr>
        <w:jc w:val="both"/>
      </w:pPr>
      <w:r w:rsidRPr="00A2544B">
        <w:rPr>
          <w:rFonts w:ascii="Palatino Linotype" w:hAnsi="Palatino Linotype" w:cs="Palatino Linotype"/>
          <w:sz w:val="24"/>
          <w:szCs w:val="24"/>
        </w:rPr>
        <w:t>rejestry i ewidencje, w szczególności środków trwałych, wypożyczeń sprzętu, materiałów bi</w:t>
      </w:r>
      <w:r w:rsidR="00A2544B">
        <w:rPr>
          <w:rFonts w:ascii="Palatino Linotype" w:hAnsi="Palatino Linotype" w:cs="Palatino Linotype"/>
          <w:sz w:val="24"/>
          <w:szCs w:val="24"/>
        </w:rPr>
        <w:t>urowych, zbiorów bibliotecznych;</w:t>
      </w:r>
    </w:p>
    <w:p w14:paraId="36D4BE2E" w14:textId="5E1EB90D" w:rsidR="00667EAC" w:rsidRPr="00F42182" w:rsidRDefault="007A3660" w:rsidP="00F42182">
      <w:pPr>
        <w:numPr>
          <w:ilvl w:val="0"/>
          <w:numId w:val="93"/>
        </w:numPr>
        <w:jc w:val="both"/>
        <w:rPr>
          <w:rFonts w:ascii="Palatino Linotype" w:hAnsi="Palatino Linotype" w:cs="Palatino Linotype"/>
          <w:sz w:val="24"/>
          <w:szCs w:val="24"/>
        </w:rPr>
      </w:pPr>
      <w:r w:rsidRPr="00A2544B">
        <w:rPr>
          <w:rFonts w:ascii="Palatino Linotype" w:hAnsi="Palatino Linotype" w:cs="Palatino Linotype"/>
          <w:sz w:val="24"/>
          <w:szCs w:val="24"/>
        </w:rPr>
        <w:t>dokumentacja o charakterze pomocniczym, o której mowa w § 2.</w:t>
      </w:r>
    </w:p>
    <w:p w14:paraId="1A90B771" w14:textId="77777777" w:rsidR="00667EAC" w:rsidRDefault="00667EAC" w:rsidP="00667EAC">
      <w:pPr>
        <w:spacing w:before="120" w:after="120"/>
        <w:jc w:val="center"/>
      </w:pPr>
      <w:r>
        <w:rPr>
          <w:sz w:val="24"/>
          <w:szCs w:val="24"/>
        </w:rPr>
        <w:t>§</w:t>
      </w:r>
      <w:r>
        <w:rPr>
          <w:rFonts w:ascii="Palatino Linotype" w:hAnsi="Palatino Linotype" w:cs="Palatino Linotype"/>
          <w:sz w:val="24"/>
          <w:szCs w:val="24"/>
        </w:rPr>
        <w:t xml:space="preserve"> 24.</w:t>
      </w:r>
    </w:p>
    <w:p w14:paraId="3CDA1D87" w14:textId="77777777" w:rsidR="00667EAC" w:rsidRDefault="00667EAC" w:rsidP="00667EAC">
      <w:pPr>
        <w:numPr>
          <w:ilvl w:val="0"/>
          <w:numId w:val="40"/>
        </w:numPr>
        <w:spacing w:after="120"/>
        <w:ind w:left="284" w:hanging="284"/>
        <w:jc w:val="both"/>
      </w:pPr>
      <w:r>
        <w:rPr>
          <w:rFonts w:ascii="Palatino Linotype" w:hAnsi="Palatino Linotype" w:cs="Palatino Linotype"/>
          <w:sz w:val="24"/>
          <w:szCs w:val="24"/>
        </w:rPr>
        <w:t>Znak sprawy jest stałą cechą rozpoznawczą całości akt danej sprawy.</w:t>
      </w:r>
    </w:p>
    <w:p w14:paraId="16AB95B8" w14:textId="77777777" w:rsidR="00667EAC" w:rsidRDefault="00667EAC" w:rsidP="00667EAC">
      <w:pPr>
        <w:numPr>
          <w:ilvl w:val="0"/>
          <w:numId w:val="40"/>
        </w:numPr>
        <w:spacing w:after="120"/>
        <w:ind w:left="284" w:hanging="284"/>
        <w:jc w:val="both"/>
      </w:pPr>
      <w:r>
        <w:rPr>
          <w:rFonts w:ascii="Palatino Linotype" w:hAnsi="Palatino Linotype" w:cs="Palatino Linotype"/>
          <w:sz w:val="24"/>
          <w:szCs w:val="24"/>
        </w:rPr>
        <w:t>Znak sprawy zawiera umieszczone kolejno następujące elementy:</w:t>
      </w:r>
    </w:p>
    <w:p w14:paraId="4F9B66DF" w14:textId="77777777" w:rsidR="00667EAC" w:rsidRDefault="00667EAC" w:rsidP="00667EAC">
      <w:pPr>
        <w:numPr>
          <w:ilvl w:val="0"/>
          <w:numId w:val="64"/>
        </w:numPr>
        <w:ind w:left="567" w:hanging="283"/>
        <w:jc w:val="both"/>
      </w:pPr>
      <w:r>
        <w:rPr>
          <w:rFonts w:ascii="Palatino Linotype" w:hAnsi="Palatino Linotype" w:cs="Palatino Linotype"/>
          <w:sz w:val="24"/>
          <w:szCs w:val="24"/>
        </w:rPr>
        <w:t>oznaczenie komórki organizacyjnej;</w:t>
      </w:r>
    </w:p>
    <w:p w14:paraId="17C6473D" w14:textId="77777777" w:rsidR="00667EAC" w:rsidRDefault="00667EAC" w:rsidP="00667EAC">
      <w:pPr>
        <w:numPr>
          <w:ilvl w:val="0"/>
          <w:numId w:val="64"/>
        </w:numPr>
        <w:ind w:left="567" w:hanging="283"/>
        <w:jc w:val="both"/>
      </w:pPr>
      <w:r>
        <w:rPr>
          <w:rFonts w:ascii="Palatino Linotype" w:hAnsi="Palatino Linotype" w:cs="Palatino Linotype"/>
          <w:sz w:val="24"/>
          <w:szCs w:val="24"/>
        </w:rPr>
        <w:t>symbol klasyfikacyjny z wykazu akt;</w:t>
      </w:r>
    </w:p>
    <w:p w14:paraId="2CA7BAEA" w14:textId="77777777" w:rsidR="00667EAC" w:rsidRDefault="00667EAC" w:rsidP="00667EAC">
      <w:pPr>
        <w:numPr>
          <w:ilvl w:val="0"/>
          <w:numId w:val="64"/>
        </w:numPr>
        <w:ind w:left="567" w:hanging="283"/>
        <w:jc w:val="both"/>
      </w:pPr>
      <w:r>
        <w:rPr>
          <w:rFonts w:ascii="Palatino Linotype" w:hAnsi="Palatino Linotype" w:cs="Palatino Linotype"/>
          <w:sz w:val="24"/>
          <w:szCs w:val="24"/>
        </w:rPr>
        <w:t>kolejny numer sprawy, wynikający ze spisu spraw;</w:t>
      </w:r>
    </w:p>
    <w:p w14:paraId="39BA6EFC" w14:textId="77777777" w:rsidR="00667EAC" w:rsidRDefault="00667EAC" w:rsidP="00667EAC">
      <w:pPr>
        <w:numPr>
          <w:ilvl w:val="0"/>
          <w:numId w:val="64"/>
        </w:numPr>
        <w:spacing w:after="120"/>
        <w:ind w:left="567" w:hanging="283"/>
        <w:jc w:val="both"/>
      </w:pPr>
      <w:r>
        <w:rPr>
          <w:rFonts w:ascii="Palatino Linotype" w:hAnsi="Palatino Linotype" w:cs="Palatino Linotype"/>
          <w:sz w:val="24"/>
          <w:szCs w:val="24"/>
        </w:rPr>
        <w:t>cztery cyfry roku kalendarzowego, w którym sprawa się rozpoczęła.</w:t>
      </w:r>
    </w:p>
    <w:p w14:paraId="40409A6E" w14:textId="77777777" w:rsidR="00667EAC" w:rsidRDefault="00667EAC" w:rsidP="00667EAC">
      <w:pPr>
        <w:pStyle w:val="Akapitzlist1"/>
        <w:numPr>
          <w:ilvl w:val="0"/>
          <w:numId w:val="40"/>
        </w:numPr>
        <w:spacing w:before="0" w:after="0"/>
      </w:pPr>
      <w:r>
        <w:rPr>
          <w:rFonts w:ascii="Palatino Linotype" w:eastAsia="Calibri" w:hAnsi="Palatino Linotype" w:cs="Palatino Linotype"/>
          <w:sz w:val="24"/>
          <w:szCs w:val="24"/>
        </w:rPr>
        <w:t>Elementy znaku sprawy oddziela się kropkami i umieszcza w kolejności, określonej w ust. 2, w następujący sposób: ABC.123.77.2019, gdzie:</w:t>
      </w:r>
    </w:p>
    <w:p w14:paraId="0971427C" w14:textId="77777777" w:rsidR="00667EAC" w:rsidRDefault="00667EAC" w:rsidP="00667EAC">
      <w:pPr>
        <w:numPr>
          <w:ilvl w:val="0"/>
          <w:numId w:val="89"/>
        </w:numPr>
        <w:contextualSpacing/>
        <w:jc w:val="both"/>
      </w:pPr>
      <w:r>
        <w:rPr>
          <w:rFonts w:ascii="Palatino Linotype" w:eastAsia="Calibri" w:hAnsi="Palatino Linotype" w:cs="Palatino Linotype"/>
          <w:sz w:val="24"/>
          <w:szCs w:val="24"/>
          <w:lang w:eastAsia="ar-SA"/>
        </w:rPr>
        <w:lastRenderedPageBreak/>
        <w:t>ABC to przykładowe oznaczenie komórki organizacyjnej, które może zawierać także znaki specjalne takie jak minus (-) czy ukośnik (/);</w:t>
      </w:r>
    </w:p>
    <w:p w14:paraId="59103E53" w14:textId="77777777" w:rsidR="00667EAC" w:rsidRDefault="00667EAC" w:rsidP="00667EAC">
      <w:pPr>
        <w:numPr>
          <w:ilvl w:val="0"/>
          <w:numId w:val="89"/>
        </w:numPr>
        <w:contextualSpacing/>
        <w:jc w:val="both"/>
      </w:pPr>
      <w:r>
        <w:rPr>
          <w:rFonts w:ascii="Palatino Linotype" w:eastAsia="Calibri" w:hAnsi="Palatino Linotype" w:cs="Palatino Linotype"/>
          <w:sz w:val="24"/>
          <w:szCs w:val="24"/>
          <w:lang w:eastAsia="ar-SA"/>
        </w:rPr>
        <w:t>123 to symbol klasyfikacyjny z wykazu akt;</w:t>
      </w:r>
    </w:p>
    <w:p w14:paraId="5F33E798" w14:textId="77777777" w:rsidR="00667EAC" w:rsidRDefault="00667EAC" w:rsidP="00667EAC">
      <w:pPr>
        <w:numPr>
          <w:ilvl w:val="0"/>
          <w:numId w:val="89"/>
        </w:numPr>
        <w:contextualSpacing/>
        <w:jc w:val="both"/>
      </w:pPr>
      <w:r>
        <w:rPr>
          <w:rFonts w:ascii="Palatino Linotype" w:eastAsia="Calibri" w:hAnsi="Palatino Linotype" w:cs="Palatino Linotype"/>
          <w:sz w:val="24"/>
          <w:szCs w:val="24"/>
          <w:lang w:eastAsia="ar-SA"/>
        </w:rPr>
        <w:t>77 to liczba naturalna określająca kolejny numer sprawy zakładanej w ramach symbolu klasyfikacyjnego, o którym mowa w pkt 2, w komórce organizacyjnej, o której mowa w pkt 1 w danym roku;</w:t>
      </w:r>
    </w:p>
    <w:p w14:paraId="65488C35" w14:textId="77777777" w:rsidR="00667EAC" w:rsidRDefault="00667EAC" w:rsidP="00667EAC">
      <w:pPr>
        <w:numPr>
          <w:ilvl w:val="0"/>
          <w:numId w:val="89"/>
        </w:numPr>
        <w:contextualSpacing/>
        <w:jc w:val="both"/>
      </w:pPr>
      <w:r>
        <w:rPr>
          <w:rFonts w:ascii="Palatino Linotype" w:eastAsia="Calibri" w:hAnsi="Palatino Linotype" w:cs="Palatino Linotype"/>
          <w:sz w:val="24"/>
          <w:szCs w:val="24"/>
          <w:lang w:eastAsia="ar-SA"/>
        </w:rPr>
        <w:t>2019 to czterocyfrowe oznaczenie roku, w którym sprawa się rozpoczęła.</w:t>
      </w:r>
    </w:p>
    <w:p w14:paraId="2B37ACDD" w14:textId="77777777" w:rsidR="00667EAC" w:rsidRDefault="00667EAC" w:rsidP="00667EAC">
      <w:pPr>
        <w:numPr>
          <w:ilvl w:val="0"/>
          <w:numId w:val="40"/>
        </w:numPr>
        <w:spacing w:before="120" w:after="120"/>
        <w:ind w:left="284" w:hanging="284"/>
        <w:jc w:val="both"/>
      </w:pPr>
      <w:r>
        <w:rPr>
          <w:rFonts w:ascii="Palatino Linotype" w:hAnsi="Palatino Linotype" w:cs="Palatino Linotype"/>
          <w:sz w:val="24"/>
          <w:szCs w:val="24"/>
        </w:rPr>
        <w:t>Oznaczenie komórki organizacyjnej, stanowiące element znaku sprawy, może być przyporządkowane w jednym roku kalendarzowym tylko do jednej komórki organizacyjnej, niezależnie od zmian organizacyjnych w ITB.</w:t>
      </w:r>
    </w:p>
    <w:p w14:paraId="11EF6B70" w14:textId="77777777" w:rsidR="00667EAC" w:rsidRPr="00A6730A" w:rsidRDefault="00667EAC" w:rsidP="00667EAC">
      <w:pPr>
        <w:numPr>
          <w:ilvl w:val="0"/>
          <w:numId w:val="40"/>
        </w:numPr>
        <w:spacing w:after="120"/>
        <w:ind w:left="284" w:hanging="284"/>
        <w:jc w:val="both"/>
      </w:pPr>
      <w:r w:rsidRPr="00A2544B">
        <w:rPr>
          <w:rFonts w:ascii="Palatino Linotype" w:hAnsi="Palatino Linotype" w:cs="Palatino Linotype"/>
          <w:sz w:val="24"/>
          <w:szCs w:val="24"/>
        </w:rPr>
        <w:t xml:space="preserve">Oznaczając pismo znakiem sprawy, można: </w:t>
      </w:r>
    </w:p>
    <w:p w14:paraId="28F9504D" w14:textId="77777777" w:rsidR="00667EAC" w:rsidRDefault="00667EAC" w:rsidP="00667EAC">
      <w:pPr>
        <w:numPr>
          <w:ilvl w:val="0"/>
          <w:numId w:val="92"/>
        </w:numPr>
        <w:spacing w:after="120"/>
        <w:jc w:val="both"/>
      </w:pPr>
      <w:r w:rsidRPr="00A2544B">
        <w:rPr>
          <w:rFonts w:ascii="Palatino Linotype" w:eastAsia="Calibri" w:hAnsi="Palatino Linotype" w:cs="Palatino Linotype"/>
          <w:sz w:val="24"/>
          <w:szCs w:val="24"/>
          <w:lang w:eastAsia="ar-SA"/>
        </w:rPr>
        <w:t xml:space="preserve">po znaku sprawy umieścić numer kolejny pisma wychodzącego w sprawie oddzielając go od znaku sprawy kropką w następujący sposób: [znak_sprawy].n, gdzie n jest liczbą naturalną określającą numer kolejny pisma w sprawie; </w:t>
      </w:r>
    </w:p>
    <w:p w14:paraId="7F8A5EAE" w14:textId="77777777" w:rsidR="00667EAC" w:rsidRPr="00036713" w:rsidRDefault="00667EAC" w:rsidP="00667EAC">
      <w:pPr>
        <w:numPr>
          <w:ilvl w:val="0"/>
          <w:numId w:val="92"/>
        </w:numPr>
        <w:spacing w:after="120"/>
        <w:jc w:val="both"/>
      </w:pPr>
      <w:r w:rsidRPr="00A2544B">
        <w:rPr>
          <w:rFonts w:ascii="Palatino Linotype" w:eastAsia="Calibri" w:hAnsi="Palatino Linotype" w:cs="Palatino Linotype"/>
          <w:sz w:val="24"/>
          <w:szCs w:val="24"/>
          <w:lang w:eastAsia="ar-SA"/>
        </w:rPr>
        <w:t xml:space="preserve">po znaku sprawy lub po numerze, określonym w pkt 1, umieścić symbol prowadzącego sprawę, oddzielając go kropką w następujący sposób: </w:t>
      </w:r>
      <w:r>
        <w:rPr>
          <w:rFonts w:ascii="Palatino Linotype" w:eastAsia="Calibri" w:hAnsi="Palatino Linotype" w:cs="Palatino Linotype"/>
          <w:sz w:val="24"/>
          <w:szCs w:val="24"/>
          <w:lang w:eastAsia="ar-SA"/>
        </w:rPr>
        <w:t>[znak_sprawy].[prowadzący]</w:t>
      </w:r>
      <w:r w:rsidRPr="00675921">
        <w:rPr>
          <w:rFonts w:ascii="Palatino Linotype" w:eastAsia="Calibri" w:hAnsi="Palatino Linotype" w:cs="Palatino Linotype"/>
          <w:sz w:val="24"/>
          <w:szCs w:val="24"/>
          <w:lang w:eastAsia="ar-SA"/>
        </w:rPr>
        <w:t xml:space="preserve"> </w:t>
      </w:r>
      <w:r>
        <w:rPr>
          <w:rFonts w:ascii="Palatino Linotype" w:eastAsia="Calibri" w:hAnsi="Palatino Linotype" w:cs="Palatino Linotype"/>
          <w:sz w:val="24"/>
          <w:szCs w:val="24"/>
          <w:lang w:eastAsia="ar-SA"/>
        </w:rPr>
        <w:t xml:space="preserve">lub </w:t>
      </w:r>
      <w:r w:rsidRPr="00A2544B">
        <w:rPr>
          <w:rFonts w:ascii="Palatino Linotype" w:eastAsia="Calibri" w:hAnsi="Palatino Linotype" w:cs="Palatino Linotype"/>
          <w:sz w:val="24"/>
          <w:szCs w:val="24"/>
          <w:lang w:eastAsia="ar-SA"/>
        </w:rPr>
        <w:t>[znak_sprawy].n.[prowadzący], gdzie [prowadzący] to oznaczenie inicjałów prowadzącego sprawę.</w:t>
      </w:r>
    </w:p>
    <w:p w14:paraId="7A5F28B3" w14:textId="004B773E" w:rsidR="00667EAC" w:rsidRDefault="004155F5" w:rsidP="008D499E">
      <w:pPr>
        <w:numPr>
          <w:ilvl w:val="0"/>
          <w:numId w:val="40"/>
        </w:numPr>
        <w:spacing w:after="120"/>
        <w:ind w:left="284" w:hanging="284"/>
        <w:jc w:val="both"/>
      </w:pPr>
      <w:r>
        <w:rPr>
          <w:rFonts w:ascii="Palatino Linotype" w:eastAsia="Calibri" w:hAnsi="Palatino Linotype" w:cs="Palatino Linotype"/>
          <w:sz w:val="24"/>
          <w:szCs w:val="24"/>
          <w:lang w:eastAsia="ar-SA"/>
        </w:rPr>
        <w:t xml:space="preserve">Dopuszcza się </w:t>
      </w:r>
      <w:r w:rsidR="0093743B">
        <w:rPr>
          <w:rFonts w:ascii="Palatino Linotype" w:eastAsia="Calibri" w:hAnsi="Palatino Linotype" w:cs="Palatino Linotype"/>
          <w:sz w:val="24"/>
          <w:szCs w:val="24"/>
          <w:lang w:eastAsia="ar-SA"/>
        </w:rPr>
        <w:t xml:space="preserve">pomocnicze </w:t>
      </w:r>
      <w:r>
        <w:rPr>
          <w:rFonts w:ascii="Palatino Linotype" w:eastAsia="Calibri" w:hAnsi="Palatino Linotype" w:cs="Palatino Linotype"/>
          <w:sz w:val="24"/>
          <w:szCs w:val="24"/>
          <w:lang w:eastAsia="ar-SA"/>
        </w:rPr>
        <w:t>umieszczenie</w:t>
      </w:r>
      <w:r w:rsidR="0093743B">
        <w:rPr>
          <w:rFonts w:ascii="Palatino Linotype" w:eastAsia="Calibri" w:hAnsi="Palatino Linotype" w:cs="Palatino Linotype"/>
          <w:sz w:val="24"/>
          <w:szCs w:val="24"/>
          <w:lang w:eastAsia="ar-SA"/>
        </w:rPr>
        <w:t>,</w:t>
      </w:r>
      <w:r>
        <w:rPr>
          <w:rFonts w:ascii="Palatino Linotype" w:eastAsia="Calibri" w:hAnsi="Palatino Linotype" w:cs="Palatino Linotype"/>
          <w:sz w:val="24"/>
          <w:szCs w:val="24"/>
          <w:lang w:eastAsia="ar-SA"/>
        </w:rPr>
        <w:t xml:space="preserve"> p</w:t>
      </w:r>
      <w:r w:rsidR="00667EAC" w:rsidRPr="00A2544B">
        <w:rPr>
          <w:rFonts w:ascii="Palatino Linotype" w:eastAsia="Calibri" w:hAnsi="Palatino Linotype" w:cs="Palatino Linotype"/>
          <w:sz w:val="24"/>
          <w:szCs w:val="24"/>
          <w:lang w:eastAsia="ar-SA"/>
        </w:rPr>
        <w:t>o</w:t>
      </w:r>
      <w:r w:rsidR="0093743B">
        <w:rPr>
          <w:rFonts w:ascii="Palatino Linotype" w:eastAsia="Calibri" w:hAnsi="Palatino Linotype" w:cs="Palatino Linotype"/>
          <w:sz w:val="24"/>
          <w:szCs w:val="24"/>
          <w:lang w:eastAsia="ar-SA"/>
        </w:rPr>
        <w:t>za</w:t>
      </w:r>
      <w:r w:rsidR="00667EAC" w:rsidRPr="00A2544B">
        <w:rPr>
          <w:rFonts w:ascii="Palatino Linotype" w:eastAsia="Calibri" w:hAnsi="Palatino Linotype" w:cs="Palatino Linotype"/>
          <w:sz w:val="24"/>
          <w:szCs w:val="24"/>
          <w:lang w:eastAsia="ar-SA"/>
        </w:rPr>
        <w:t xml:space="preserve"> </w:t>
      </w:r>
      <w:r w:rsidR="00245B6C">
        <w:rPr>
          <w:rFonts w:ascii="Palatino Linotype" w:eastAsia="Calibri" w:hAnsi="Palatino Linotype" w:cs="Palatino Linotype"/>
          <w:sz w:val="24"/>
          <w:szCs w:val="24"/>
          <w:lang w:eastAsia="ar-SA"/>
        </w:rPr>
        <w:t>znakiem</w:t>
      </w:r>
      <w:r w:rsidR="00667EAC">
        <w:rPr>
          <w:rFonts w:ascii="Palatino Linotype" w:eastAsia="Calibri" w:hAnsi="Palatino Linotype" w:cs="Palatino Linotype"/>
          <w:sz w:val="24"/>
          <w:szCs w:val="24"/>
          <w:lang w:eastAsia="ar-SA"/>
        </w:rPr>
        <w:t xml:space="preserve"> sprawy ustalonym zgodnie z ust. 3 lub ust. 5, </w:t>
      </w:r>
      <w:r>
        <w:rPr>
          <w:rFonts w:ascii="Palatino Linotype" w:eastAsia="Calibri" w:hAnsi="Palatino Linotype" w:cs="Palatino Linotype"/>
          <w:sz w:val="24"/>
          <w:szCs w:val="24"/>
          <w:lang w:eastAsia="ar-SA"/>
        </w:rPr>
        <w:t>oznaczenia z rejestru systemu teleinformatycznego (np</w:t>
      </w:r>
      <w:r w:rsidR="0033511C">
        <w:rPr>
          <w:rFonts w:ascii="Palatino Linotype" w:eastAsia="Calibri" w:hAnsi="Palatino Linotype" w:cs="Palatino Linotype"/>
          <w:sz w:val="24"/>
          <w:szCs w:val="24"/>
          <w:lang w:eastAsia="ar-SA"/>
        </w:rPr>
        <w:t>. D-05464R:07/20</w:t>
      </w:r>
      <w:r>
        <w:rPr>
          <w:rFonts w:ascii="Palatino Linotype" w:eastAsia="Calibri" w:hAnsi="Palatino Linotype" w:cs="Palatino Linotype"/>
          <w:sz w:val="24"/>
          <w:szCs w:val="24"/>
          <w:lang w:eastAsia="ar-SA"/>
        </w:rPr>
        <w:t xml:space="preserve">). </w:t>
      </w:r>
    </w:p>
    <w:p w14:paraId="2FA96605" w14:textId="77777777" w:rsidR="007A3660" w:rsidRDefault="007A3660">
      <w:pPr>
        <w:spacing w:before="120" w:after="120"/>
        <w:jc w:val="center"/>
      </w:pPr>
      <w:r>
        <w:rPr>
          <w:sz w:val="24"/>
          <w:szCs w:val="24"/>
        </w:rPr>
        <w:t>§</w:t>
      </w:r>
      <w:r>
        <w:rPr>
          <w:rFonts w:ascii="Palatino Linotype" w:hAnsi="Palatino Linotype" w:cs="Palatino Linotype"/>
          <w:sz w:val="24"/>
          <w:szCs w:val="24"/>
        </w:rPr>
        <w:t xml:space="preserve"> 25.</w:t>
      </w:r>
    </w:p>
    <w:p w14:paraId="10BBA590" w14:textId="77777777" w:rsidR="007A3660" w:rsidRDefault="007A3660">
      <w:pPr>
        <w:numPr>
          <w:ilvl w:val="0"/>
          <w:numId w:val="74"/>
        </w:numPr>
        <w:spacing w:after="120"/>
        <w:ind w:left="284" w:hanging="284"/>
        <w:jc w:val="both"/>
      </w:pPr>
      <w:r>
        <w:rPr>
          <w:rFonts w:ascii="Palatino Linotype" w:hAnsi="Palatino Linotype" w:cs="Palatino Linotype"/>
          <w:sz w:val="24"/>
          <w:szCs w:val="24"/>
        </w:rPr>
        <w:t>Prowadzący sprawę sprawdza, czy przekazana bezpośrednio lub w drodze dekretacji przesyłka:</w:t>
      </w:r>
    </w:p>
    <w:p w14:paraId="09CB2D54" w14:textId="77777777" w:rsidR="007A3660" w:rsidRDefault="007A3660" w:rsidP="008C49CA">
      <w:pPr>
        <w:numPr>
          <w:ilvl w:val="0"/>
          <w:numId w:val="79"/>
        </w:numPr>
        <w:jc w:val="both"/>
      </w:pPr>
      <w:r>
        <w:rPr>
          <w:rFonts w:ascii="Palatino Linotype" w:hAnsi="Palatino Linotype" w:cs="Palatino Linotype"/>
          <w:sz w:val="24"/>
          <w:szCs w:val="24"/>
        </w:rPr>
        <w:t>dotyczy sprawy już wszczętej</w:t>
      </w:r>
      <w:r w:rsidR="00A6730A">
        <w:rPr>
          <w:rFonts w:ascii="Palatino Linotype" w:hAnsi="Palatino Linotype" w:cs="Palatino Linotype"/>
          <w:sz w:val="24"/>
          <w:szCs w:val="24"/>
        </w:rPr>
        <w:t xml:space="preserve"> </w:t>
      </w:r>
      <w:r w:rsidR="008A64EB">
        <w:rPr>
          <w:rFonts w:ascii="Palatino Linotype" w:hAnsi="Palatino Linotype" w:cs="Palatino Linotype"/>
          <w:sz w:val="24"/>
          <w:szCs w:val="24"/>
        </w:rPr>
        <w:t>-</w:t>
      </w:r>
      <w:r w:rsidR="008C49CA" w:rsidRPr="008F53A6">
        <w:rPr>
          <w:rFonts w:ascii="Palatino Linotype" w:hAnsi="Palatino Linotype"/>
          <w:sz w:val="24"/>
          <w:szCs w:val="24"/>
        </w:rPr>
        <w:t xml:space="preserve"> wówczas</w:t>
      </w:r>
      <w:r w:rsidR="008C49CA">
        <w:t xml:space="preserve"> </w:t>
      </w:r>
      <w:r w:rsidR="008C49CA" w:rsidRPr="008C49CA">
        <w:rPr>
          <w:rFonts w:ascii="Palatino Linotype" w:hAnsi="Palatino Linotype" w:cs="Palatino Linotype"/>
          <w:sz w:val="24"/>
          <w:szCs w:val="24"/>
        </w:rPr>
        <w:t>prowadzący sprawę dołącza przesyłkę do akt sprawy, nanosząc na nią znak sprawy.</w:t>
      </w:r>
    </w:p>
    <w:p w14:paraId="5296A2D7" w14:textId="77777777" w:rsidR="007A3660" w:rsidRDefault="007A3660" w:rsidP="008C49CA">
      <w:pPr>
        <w:numPr>
          <w:ilvl w:val="0"/>
          <w:numId w:val="79"/>
        </w:numPr>
        <w:spacing w:after="120"/>
        <w:jc w:val="both"/>
      </w:pPr>
      <w:r>
        <w:rPr>
          <w:rFonts w:ascii="Palatino Linotype" w:hAnsi="Palatino Linotype" w:cs="Palatino Linotype"/>
          <w:sz w:val="24"/>
          <w:szCs w:val="24"/>
        </w:rPr>
        <w:t>rozpoczyna nową sprawę</w:t>
      </w:r>
      <w:r w:rsidR="00A6730A">
        <w:rPr>
          <w:rFonts w:ascii="Palatino Linotype" w:hAnsi="Palatino Linotype" w:cs="Palatino Linotype"/>
          <w:sz w:val="24"/>
          <w:szCs w:val="24"/>
        </w:rPr>
        <w:t xml:space="preserve"> </w:t>
      </w:r>
      <w:r w:rsidR="008A64EB">
        <w:rPr>
          <w:rFonts w:ascii="Palatino Linotype" w:hAnsi="Palatino Linotype" w:cs="Palatino Linotype"/>
          <w:sz w:val="24"/>
          <w:szCs w:val="24"/>
        </w:rPr>
        <w:t>-</w:t>
      </w:r>
      <w:r w:rsidR="008C49CA">
        <w:rPr>
          <w:rFonts w:ascii="Palatino Linotype" w:hAnsi="Palatino Linotype" w:cs="Palatino Linotype"/>
          <w:sz w:val="24"/>
          <w:szCs w:val="24"/>
        </w:rPr>
        <w:t xml:space="preserve"> wówczas</w:t>
      </w:r>
      <w:r w:rsidR="008C49CA" w:rsidRPr="008C49CA">
        <w:rPr>
          <w:rFonts w:ascii="Palatino Linotype" w:hAnsi="Palatino Linotype" w:cs="Palatino Linotype"/>
          <w:sz w:val="24"/>
          <w:szCs w:val="24"/>
        </w:rPr>
        <w:t xml:space="preserve"> prowadzący sprawę traktuje przesyłkę jako podstawę założenia sprawy, wpisując odpowiednie dane do spisu spraw oraz nanosząc na nią znak sprawy.</w:t>
      </w:r>
    </w:p>
    <w:p w14:paraId="77F1FC33" w14:textId="77777777" w:rsidR="007A3660" w:rsidRDefault="007A3660">
      <w:pPr>
        <w:numPr>
          <w:ilvl w:val="0"/>
          <w:numId w:val="74"/>
        </w:numPr>
        <w:spacing w:after="120"/>
        <w:ind w:left="284" w:hanging="284"/>
        <w:jc w:val="both"/>
      </w:pPr>
      <w:r>
        <w:rPr>
          <w:rFonts w:ascii="Palatino Linotype" w:hAnsi="Palatino Linotype" w:cs="Palatino Linotype"/>
          <w:sz w:val="24"/>
          <w:szCs w:val="24"/>
        </w:rPr>
        <w:t xml:space="preserve">Znak sprawy nanosi się w </w:t>
      </w:r>
      <w:r w:rsidR="008A64EB">
        <w:rPr>
          <w:rFonts w:ascii="Palatino Linotype" w:hAnsi="Palatino Linotype" w:cs="Palatino Linotype"/>
          <w:sz w:val="24"/>
          <w:szCs w:val="24"/>
        </w:rPr>
        <w:t xml:space="preserve">lewej </w:t>
      </w:r>
      <w:r>
        <w:rPr>
          <w:rFonts w:ascii="Palatino Linotype" w:hAnsi="Palatino Linotype" w:cs="Palatino Linotype"/>
          <w:sz w:val="24"/>
          <w:szCs w:val="24"/>
        </w:rPr>
        <w:t>górnej części pisma na jego pierwszej stronie.</w:t>
      </w:r>
    </w:p>
    <w:p w14:paraId="19653886" w14:textId="77777777" w:rsidR="007A3660" w:rsidRDefault="007A3660">
      <w:pPr>
        <w:spacing w:before="120" w:after="120"/>
        <w:jc w:val="center"/>
      </w:pPr>
      <w:r>
        <w:rPr>
          <w:sz w:val="24"/>
          <w:szCs w:val="24"/>
        </w:rPr>
        <w:t>§</w:t>
      </w:r>
      <w:r>
        <w:rPr>
          <w:rFonts w:ascii="Palatino Linotype" w:hAnsi="Palatino Linotype" w:cs="Palatino Linotype"/>
          <w:sz w:val="24"/>
          <w:szCs w:val="24"/>
        </w:rPr>
        <w:t xml:space="preserve"> 26.</w:t>
      </w:r>
    </w:p>
    <w:p w14:paraId="5B363A3B" w14:textId="77777777" w:rsidR="007A3660" w:rsidRDefault="007A3660">
      <w:pPr>
        <w:numPr>
          <w:ilvl w:val="0"/>
          <w:numId w:val="66"/>
        </w:numPr>
        <w:spacing w:after="120"/>
        <w:ind w:left="284" w:hanging="284"/>
        <w:jc w:val="both"/>
      </w:pPr>
      <w:r>
        <w:rPr>
          <w:rFonts w:ascii="Palatino Linotype" w:hAnsi="Palatino Linotype" w:cs="Palatino Linotype"/>
          <w:sz w:val="24"/>
          <w:szCs w:val="24"/>
        </w:rPr>
        <w:t>Spis spraw zawiera następujące dane:</w:t>
      </w:r>
    </w:p>
    <w:p w14:paraId="4A64C333" w14:textId="77777777" w:rsidR="007A3660" w:rsidRDefault="007A3660">
      <w:pPr>
        <w:numPr>
          <w:ilvl w:val="0"/>
          <w:numId w:val="12"/>
        </w:numPr>
        <w:ind w:left="567" w:hanging="283"/>
        <w:jc w:val="both"/>
      </w:pPr>
      <w:r>
        <w:rPr>
          <w:rFonts w:ascii="Palatino Linotype" w:hAnsi="Palatino Linotype" w:cs="Palatino Linotype"/>
          <w:sz w:val="24"/>
          <w:szCs w:val="24"/>
        </w:rPr>
        <w:t>odnoszące się do całego spisu spraw, w tym co najmniej:</w:t>
      </w:r>
    </w:p>
    <w:p w14:paraId="16A1463C" w14:textId="77777777" w:rsidR="007A3660" w:rsidRDefault="007A3660">
      <w:pPr>
        <w:numPr>
          <w:ilvl w:val="0"/>
          <w:numId w:val="35"/>
        </w:numPr>
        <w:ind w:left="851" w:hanging="284"/>
        <w:jc w:val="both"/>
      </w:pPr>
      <w:r>
        <w:rPr>
          <w:rFonts w:ascii="Palatino Linotype" w:hAnsi="Palatino Linotype" w:cs="Palatino Linotype"/>
          <w:sz w:val="24"/>
          <w:szCs w:val="24"/>
        </w:rPr>
        <w:t>oznaczenie roku, w którym zostały założone sprawy znajdujące się w spisie,</w:t>
      </w:r>
    </w:p>
    <w:p w14:paraId="441022F2" w14:textId="77777777" w:rsidR="007A3660" w:rsidRDefault="007A3660">
      <w:pPr>
        <w:numPr>
          <w:ilvl w:val="0"/>
          <w:numId w:val="35"/>
        </w:numPr>
        <w:ind w:left="851" w:hanging="284"/>
        <w:jc w:val="both"/>
      </w:pPr>
      <w:r>
        <w:rPr>
          <w:rFonts w:ascii="Palatino Linotype" w:hAnsi="Palatino Linotype" w:cs="Palatino Linotype"/>
          <w:sz w:val="24"/>
          <w:szCs w:val="24"/>
        </w:rPr>
        <w:t>oznaczenie komórki organizacyjnej,</w:t>
      </w:r>
    </w:p>
    <w:p w14:paraId="3A196BC4" w14:textId="77777777" w:rsidR="007A3660" w:rsidRDefault="007A3660">
      <w:pPr>
        <w:numPr>
          <w:ilvl w:val="0"/>
          <w:numId w:val="35"/>
        </w:numPr>
        <w:ind w:left="851" w:hanging="284"/>
        <w:jc w:val="both"/>
      </w:pPr>
      <w:r>
        <w:rPr>
          <w:rFonts w:ascii="Palatino Linotype" w:hAnsi="Palatino Linotype" w:cs="Palatino Linotype"/>
          <w:sz w:val="24"/>
          <w:szCs w:val="24"/>
        </w:rPr>
        <w:t>symbol klasyfikacyjny z wykazu akt,</w:t>
      </w:r>
    </w:p>
    <w:p w14:paraId="7C480D79" w14:textId="77777777" w:rsidR="007A3660" w:rsidRDefault="007A3660">
      <w:pPr>
        <w:numPr>
          <w:ilvl w:val="0"/>
          <w:numId w:val="35"/>
        </w:numPr>
        <w:ind w:left="851" w:hanging="284"/>
        <w:jc w:val="both"/>
      </w:pPr>
      <w:r>
        <w:rPr>
          <w:rFonts w:ascii="Palatino Linotype" w:hAnsi="Palatino Linotype" w:cs="Palatino Linotype"/>
          <w:sz w:val="24"/>
          <w:szCs w:val="24"/>
        </w:rPr>
        <w:t>hasło klasyfikacyjne z wykazu akt;</w:t>
      </w:r>
    </w:p>
    <w:p w14:paraId="7339E1E6" w14:textId="77777777" w:rsidR="007A3660" w:rsidRDefault="007A3660">
      <w:pPr>
        <w:numPr>
          <w:ilvl w:val="0"/>
          <w:numId w:val="12"/>
        </w:numPr>
        <w:spacing w:after="120"/>
        <w:ind w:left="567" w:hanging="283"/>
        <w:jc w:val="both"/>
      </w:pPr>
      <w:r>
        <w:rPr>
          <w:rFonts w:ascii="Palatino Linotype" w:hAnsi="Palatino Linotype" w:cs="Palatino Linotype"/>
          <w:sz w:val="24"/>
          <w:szCs w:val="24"/>
        </w:rPr>
        <w:lastRenderedPageBreak/>
        <w:t>odnoszące się do każdej sprawy w spisie spraw, w tym co najmniej:</w:t>
      </w:r>
    </w:p>
    <w:p w14:paraId="0E9C3A01" w14:textId="77777777" w:rsidR="007A3660" w:rsidRDefault="007A3660">
      <w:pPr>
        <w:numPr>
          <w:ilvl w:val="0"/>
          <w:numId w:val="36"/>
        </w:numPr>
        <w:ind w:left="851" w:hanging="284"/>
        <w:jc w:val="both"/>
      </w:pPr>
      <w:r>
        <w:rPr>
          <w:rFonts w:ascii="Palatino Linotype" w:hAnsi="Palatino Linotype" w:cs="Palatino Linotype"/>
          <w:sz w:val="24"/>
          <w:szCs w:val="24"/>
        </w:rPr>
        <w:t>liczbę porządkową,</w:t>
      </w:r>
    </w:p>
    <w:p w14:paraId="1A69FF2C" w14:textId="77777777" w:rsidR="007A3660" w:rsidRDefault="007A3660">
      <w:pPr>
        <w:numPr>
          <w:ilvl w:val="0"/>
          <w:numId w:val="36"/>
        </w:numPr>
        <w:ind w:left="851" w:hanging="284"/>
        <w:jc w:val="both"/>
      </w:pPr>
      <w:r>
        <w:rPr>
          <w:rFonts w:ascii="Palatino Linotype" w:hAnsi="Palatino Linotype" w:cs="Palatino Linotype"/>
          <w:sz w:val="24"/>
          <w:szCs w:val="24"/>
        </w:rPr>
        <w:t>tytuł stanowiący zwięzłe odniesienie się do treści sprawy,</w:t>
      </w:r>
    </w:p>
    <w:p w14:paraId="6F6F0769" w14:textId="77777777" w:rsidR="007A3660" w:rsidRDefault="007A3660">
      <w:pPr>
        <w:numPr>
          <w:ilvl w:val="0"/>
          <w:numId w:val="36"/>
        </w:numPr>
        <w:ind w:left="851" w:hanging="284"/>
        <w:jc w:val="both"/>
      </w:pPr>
      <w:r>
        <w:rPr>
          <w:rFonts w:ascii="Palatino Linotype" w:hAnsi="Palatino Linotype" w:cs="Palatino Linotype"/>
          <w:sz w:val="24"/>
          <w:szCs w:val="24"/>
        </w:rPr>
        <w:t>nazwę nadawcy, od którego sprawa wpłynęła, jeżeli nie jest to sprawa własna,</w:t>
      </w:r>
    </w:p>
    <w:p w14:paraId="117C2B7A" w14:textId="77777777" w:rsidR="007A3660" w:rsidRDefault="007A3660">
      <w:pPr>
        <w:numPr>
          <w:ilvl w:val="0"/>
          <w:numId w:val="36"/>
        </w:numPr>
        <w:ind w:left="851" w:hanging="284"/>
        <w:jc w:val="both"/>
      </w:pPr>
      <w:r>
        <w:rPr>
          <w:rFonts w:ascii="Palatino Linotype" w:hAnsi="Palatino Linotype" w:cs="Palatino Linotype"/>
          <w:sz w:val="24"/>
          <w:szCs w:val="24"/>
        </w:rPr>
        <w:t>znak pisma wszczynającego sprawę, jeżeli nie jest to sprawa własna,</w:t>
      </w:r>
    </w:p>
    <w:p w14:paraId="639CA330" w14:textId="77777777" w:rsidR="007A3660" w:rsidRDefault="007A3660">
      <w:pPr>
        <w:numPr>
          <w:ilvl w:val="0"/>
          <w:numId w:val="36"/>
        </w:numPr>
        <w:ind w:left="851" w:hanging="284"/>
        <w:jc w:val="both"/>
      </w:pPr>
      <w:r>
        <w:rPr>
          <w:rFonts w:ascii="Palatino Linotype" w:hAnsi="Palatino Linotype" w:cs="Palatino Linotype"/>
          <w:sz w:val="24"/>
          <w:szCs w:val="24"/>
        </w:rPr>
        <w:t>datę pisma wszczynającego sprawę, jeżeli nie jest to sprawa własna,</w:t>
      </w:r>
    </w:p>
    <w:p w14:paraId="0B2D474D" w14:textId="77777777" w:rsidR="007A3660" w:rsidRDefault="007A3660">
      <w:pPr>
        <w:numPr>
          <w:ilvl w:val="0"/>
          <w:numId w:val="36"/>
        </w:numPr>
        <w:ind w:left="851" w:hanging="284"/>
        <w:jc w:val="both"/>
      </w:pPr>
      <w:r>
        <w:rPr>
          <w:rFonts w:ascii="Palatino Linotype" w:hAnsi="Palatino Linotype" w:cs="Palatino Linotype"/>
          <w:sz w:val="24"/>
          <w:szCs w:val="24"/>
        </w:rPr>
        <w:t>datę wszczęcia sprawy,</w:t>
      </w:r>
    </w:p>
    <w:p w14:paraId="631506CC" w14:textId="77777777" w:rsidR="007A3660" w:rsidRDefault="007A3660">
      <w:pPr>
        <w:numPr>
          <w:ilvl w:val="0"/>
          <w:numId w:val="36"/>
        </w:numPr>
        <w:ind w:left="851" w:hanging="284"/>
        <w:jc w:val="both"/>
      </w:pPr>
      <w:r>
        <w:rPr>
          <w:rFonts w:ascii="Palatino Linotype" w:hAnsi="Palatino Linotype" w:cs="Palatino Linotype"/>
          <w:sz w:val="24"/>
          <w:szCs w:val="24"/>
        </w:rPr>
        <w:t>datę ostatecznego załatwienia sprawy,</w:t>
      </w:r>
    </w:p>
    <w:p w14:paraId="38B2B84C" w14:textId="77777777" w:rsidR="007A3660" w:rsidRDefault="007A3660">
      <w:pPr>
        <w:numPr>
          <w:ilvl w:val="0"/>
          <w:numId w:val="36"/>
        </w:numPr>
        <w:spacing w:after="120"/>
        <w:ind w:left="851" w:hanging="284"/>
        <w:jc w:val="both"/>
      </w:pPr>
      <w:r>
        <w:rPr>
          <w:rFonts w:ascii="Palatino Linotype" w:hAnsi="Palatino Linotype" w:cs="Palatino Linotype"/>
          <w:sz w:val="24"/>
          <w:szCs w:val="24"/>
        </w:rPr>
        <w:t>uwagi zawierające oznaczenie prowadzącego sprawę oraz ewentualnie informację dotyczące sposobu załatwienia sprawy.</w:t>
      </w:r>
    </w:p>
    <w:p w14:paraId="3B54FC93" w14:textId="77777777" w:rsidR="007A3660" w:rsidRDefault="007A3660">
      <w:pPr>
        <w:numPr>
          <w:ilvl w:val="0"/>
          <w:numId w:val="66"/>
        </w:numPr>
        <w:spacing w:after="120"/>
        <w:ind w:left="284" w:hanging="284"/>
        <w:jc w:val="both"/>
      </w:pPr>
      <w:r>
        <w:rPr>
          <w:rFonts w:ascii="Palatino Linotype" w:hAnsi="Palatino Linotype" w:cs="Palatino Linotype"/>
          <w:sz w:val="24"/>
          <w:szCs w:val="24"/>
        </w:rPr>
        <w:t>Spis spraw oraz odpowiadającą temu spisowi teczkę aktową do przechowywania w niej spraw ostatecznie załatwionych zakłada się dla klasy końcowej w wykazie akt.</w:t>
      </w:r>
    </w:p>
    <w:p w14:paraId="466A5963" w14:textId="77777777" w:rsidR="007A3660" w:rsidRDefault="007A3660">
      <w:pPr>
        <w:numPr>
          <w:ilvl w:val="0"/>
          <w:numId w:val="66"/>
        </w:numPr>
        <w:spacing w:after="120"/>
        <w:ind w:left="284" w:hanging="284"/>
        <w:jc w:val="both"/>
      </w:pPr>
      <w:r>
        <w:rPr>
          <w:rFonts w:ascii="Palatino Linotype" w:hAnsi="Palatino Linotype" w:cs="Palatino Linotype"/>
          <w:sz w:val="24"/>
          <w:szCs w:val="24"/>
        </w:rPr>
        <w:t xml:space="preserve">Na każdy rok kalendarzowy zakłada się spisy </w:t>
      </w:r>
      <w:r w:rsidR="008A64EB">
        <w:rPr>
          <w:rFonts w:ascii="Palatino Linotype" w:hAnsi="Palatino Linotype" w:cs="Palatino Linotype"/>
          <w:sz w:val="24"/>
          <w:szCs w:val="24"/>
        </w:rPr>
        <w:t xml:space="preserve">nowych </w:t>
      </w:r>
      <w:r>
        <w:rPr>
          <w:rFonts w:ascii="Palatino Linotype" w:hAnsi="Palatino Linotype" w:cs="Palatino Linotype"/>
          <w:sz w:val="24"/>
          <w:szCs w:val="24"/>
        </w:rPr>
        <w:t>spraw i nowe teczki aktowe.</w:t>
      </w:r>
    </w:p>
    <w:p w14:paraId="78F3F777" w14:textId="77777777" w:rsidR="007A3660" w:rsidRPr="00F42182" w:rsidRDefault="007A3660">
      <w:pPr>
        <w:numPr>
          <w:ilvl w:val="0"/>
          <w:numId w:val="66"/>
        </w:numPr>
        <w:spacing w:after="120"/>
        <w:ind w:left="284" w:hanging="284"/>
        <w:jc w:val="both"/>
      </w:pPr>
      <w:r>
        <w:rPr>
          <w:rFonts w:ascii="Palatino Linotype" w:hAnsi="Palatino Linotype" w:cs="Palatino Linotype"/>
          <w:sz w:val="24"/>
          <w:szCs w:val="24"/>
        </w:rPr>
        <w:t>Dopuszcza się w sytuacji znikomej liczby spraw założonych w ciągu roku dla danej klasy końcowej w wykazie akt prowadzenie teczek aktowych ze spisami spraw przez okres dłuższy niż jeden rok. W takim przypadku zakłada się dla każdego roku odrębny spis spraw.</w:t>
      </w:r>
    </w:p>
    <w:p w14:paraId="42697B87" w14:textId="1EA4DD65" w:rsidR="004A069E" w:rsidRPr="00F42182" w:rsidRDefault="004A069E" w:rsidP="00F42182">
      <w:pPr>
        <w:pStyle w:val="Akapitzlist"/>
        <w:numPr>
          <w:ilvl w:val="0"/>
          <w:numId w:val="66"/>
        </w:numPr>
        <w:rPr>
          <w:rFonts w:ascii="Palatino Linotype" w:hAnsi="Palatino Linotype"/>
          <w:sz w:val="24"/>
          <w:szCs w:val="24"/>
        </w:rPr>
      </w:pPr>
      <w:r w:rsidRPr="00F42182">
        <w:rPr>
          <w:rFonts w:ascii="Palatino Linotype" w:hAnsi="Palatino Linotype"/>
          <w:sz w:val="24"/>
          <w:szCs w:val="24"/>
        </w:rPr>
        <w:t xml:space="preserve">Wzór </w:t>
      </w:r>
      <w:r>
        <w:rPr>
          <w:rFonts w:ascii="Palatino Linotype" w:hAnsi="Palatino Linotype"/>
          <w:sz w:val="24"/>
          <w:szCs w:val="24"/>
        </w:rPr>
        <w:t>spisu spraw</w:t>
      </w:r>
      <w:r w:rsidRPr="00F42182">
        <w:rPr>
          <w:rFonts w:ascii="Palatino Linotype" w:hAnsi="Palatino Linotype"/>
          <w:sz w:val="24"/>
          <w:szCs w:val="24"/>
        </w:rPr>
        <w:t xml:space="preserve"> stanowi </w:t>
      </w:r>
      <w:r w:rsidRPr="00F42182">
        <w:rPr>
          <w:rFonts w:ascii="Palatino Linotype" w:hAnsi="Palatino Linotype"/>
          <w:b/>
          <w:sz w:val="24"/>
          <w:szCs w:val="24"/>
        </w:rPr>
        <w:t>załącznik nr 1</w:t>
      </w:r>
      <w:r w:rsidRPr="00F42182">
        <w:rPr>
          <w:rFonts w:ascii="Palatino Linotype" w:hAnsi="Palatino Linotype"/>
          <w:sz w:val="24"/>
          <w:szCs w:val="24"/>
        </w:rPr>
        <w:t xml:space="preserve"> do </w:t>
      </w:r>
      <w:r w:rsidR="008C752F">
        <w:rPr>
          <w:rFonts w:ascii="Palatino Linotype" w:hAnsi="Palatino Linotype"/>
          <w:sz w:val="24"/>
          <w:szCs w:val="24"/>
        </w:rPr>
        <w:t xml:space="preserve">niniejszej </w:t>
      </w:r>
      <w:r w:rsidRPr="00F42182">
        <w:rPr>
          <w:rFonts w:ascii="Palatino Linotype" w:hAnsi="Palatino Linotype"/>
          <w:sz w:val="24"/>
          <w:szCs w:val="24"/>
        </w:rPr>
        <w:t>instrukcji.</w:t>
      </w:r>
    </w:p>
    <w:p w14:paraId="63B4C813" w14:textId="77777777" w:rsidR="007A3660" w:rsidRDefault="007A3660">
      <w:pPr>
        <w:numPr>
          <w:ilvl w:val="0"/>
          <w:numId w:val="66"/>
        </w:numPr>
        <w:spacing w:after="120"/>
        <w:ind w:left="284" w:hanging="284"/>
        <w:jc w:val="both"/>
      </w:pPr>
      <w:r>
        <w:rPr>
          <w:rFonts w:ascii="Palatino Linotype" w:hAnsi="Palatino Linotype" w:cs="Palatino Linotype"/>
          <w:sz w:val="24"/>
          <w:szCs w:val="24"/>
        </w:rPr>
        <w:t xml:space="preserve">Dopuszcza się zakładanie teczek aktowych dla podmiotu lub przedmiotu sprawy, w których grupuje się wiele akt spraw, o różnych numerach spraw, ale zarejestrowanych w jednym spisie spraw teczki aktowej. W takim przypadku </w:t>
      </w:r>
      <w:r>
        <w:rPr>
          <w:rFonts w:ascii="Palatino Linotype" w:hAnsi="Palatino Linotype" w:cs="Palatino Linotype"/>
          <w:sz w:val="24"/>
          <w:szCs w:val="24"/>
        </w:rPr>
        <w:br/>
        <w:t>w teczkach założonych dla podmiotu lub przedmiotu sprawy nie prowadzi się dodatkowych spisów spraw.</w:t>
      </w:r>
    </w:p>
    <w:p w14:paraId="296C7F88" w14:textId="77777777" w:rsidR="007A3660" w:rsidRDefault="007A3660">
      <w:pPr>
        <w:numPr>
          <w:ilvl w:val="0"/>
          <w:numId w:val="66"/>
        </w:numPr>
        <w:spacing w:after="120"/>
        <w:ind w:left="284" w:hanging="284"/>
        <w:jc w:val="both"/>
      </w:pPr>
      <w:r>
        <w:rPr>
          <w:rFonts w:ascii="Palatino Linotype" w:hAnsi="Palatino Linotype" w:cs="Palatino Linotype"/>
          <w:sz w:val="24"/>
          <w:szCs w:val="24"/>
        </w:rPr>
        <w:t>W przypadkach określonych odrębnymi przepisami zakłada się teczki zbiorcze, do których odkłada się akta spraw zarejestrowanych w kilku różnych spisach spraw (na przykład akta osobowe).</w:t>
      </w:r>
    </w:p>
    <w:p w14:paraId="42655D32" w14:textId="77777777" w:rsidR="007A3660" w:rsidRDefault="007A3660">
      <w:pPr>
        <w:numPr>
          <w:ilvl w:val="0"/>
          <w:numId w:val="66"/>
        </w:numPr>
        <w:spacing w:after="120"/>
        <w:ind w:left="284" w:hanging="284"/>
        <w:jc w:val="both"/>
      </w:pPr>
      <w:r>
        <w:rPr>
          <w:rFonts w:ascii="Palatino Linotype" w:hAnsi="Palatino Linotype" w:cs="Palatino Linotype"/>
          <w:sz w:val="24"/>
          <w:szCs w:val="24"/>
        </w:rPr>
        <w:t>Dopuszcza się zakładanie teczek aktowych dla akt jednej sprawy.</w:t>
      </w:r>
    </w:p>
    <w:p w14:paraId="45B52A5E" w14:textId="77777777" w:rsidR="007A3660" w:rsidRDefault="007A3660">
      <w:pPr>
        <w:pStyle w:val="Nagwek1"/>
        <w:jc w:val="center"/>
      </w:pPr>
      <w:bookmarkStart w:id="5" w:name="__RefHeading___Toc348078269"/>
      <w:bookmarkEnd w:id="5"/>
      <w:r>
        <w:rPr>
          <w:rFonts w:ascii="Palatino Linotype" w:hAnsi="Palatino Linotype" w:cs="Palatino Linotype"/>
          <w:sz w:val="28"/>
          <w:szCs w:val="28"/>
        </w:rPr>
        <w:t>Rozdział 5</w:t>
      </w:r>
    </w:p>
    <w:p w14:paraId="522744DE" w14:textId="77777777" w:rsidR="007A3660" w:rsidRDefault="007A3660">
      <w:pPr>
        <w:pStyle w:val="Nagwek2"/>
        <w:spacing w:before="0"/>
        <w:jc w:val="center"/>
      </w:pPr>
      <w:bookmarkStart w:id="6" w:name="__RefHeading___Toc348078270"/>
      <w:bookmarkEnd w:id="6"/>
      <w:r>
        <w:rPr>
          <w:rFonts w:ascii="Palatino Linotype" w:hAnsi="Palatino Linotype" w:cs="Palatino Linotype"/>
          <w:i w:val="0"/>
          <w:sz w:val="26"/>
          <w:szCs w:val="26"/>
        </w:rPr>
        <w:t>Załatwianie spraw</w:t>
      </w:r>
    </w:p>
    <w:p w14:paraId="4789E7FE" w14:textId="77777777" w:rsidR="007A3660" w:rsidRDefault="007A3660">
      <w:pPr>
        <w:spacing w:before="120" w:after="120"/>
        <w:jc w:val="center"/>
      </w:pPr>
      <w:r>
        <w:rPr>
          <w:rFonts w:ascii="Palatino Linotype" w:hAnsi="Palatino Linotype" w:cs="Palatino Linotype"/>
          <w:sz w:val="24"/>
          <w:szCs w:val="24"/>
        </w:rPr>
        <w:t>§ 27.</w:t>
      </w:r>
    </w:p>
    <w:p w14:paraId="1095D1F8" w14:textId="77777777" w:rsidR="007A3660" w:rsidRDefault="007A3660">
      <w:pPr>
        <w:numPr>
          <w:ilvl w:val="0"/>
          <w:numId w:val="8"/>
        </w:numPr>
        <w:spacing w:after="120"/>
        <w:ind w:left="284" w:hanging="284"/>
        <w:jc w:val="both"/>
      </w:pPr>
      <w:r>
        <w:rPr>
          <w:rFonts w:ascii="Palatino Linotype" w:hAnsi="Palatino Linotype" w:cs="Palatino Linotype"/>
          <w:sz w:val="24"/>
          <w:szCs w:val="24"/>
        </w:rPr>
        <w:t xml:space="preserve">Jeżeli przesyłka przekazana lub zadekretowana do prowadzącego sprawę kończy sprawę, </w:t>
      </w:r>
      <w:r w:rsidR="00E93EF5">
        <w:rPr>
          <w:rFonts w:ascii="Palatino Linotype" w:hAnsi="Palatino Linotype" w:cs="Palatino Linotype"/>
          <w:sz w:val="24"/>
          <w:szCs w:val="24"/>
        </w:rPr>
        <w:t xml:space="preserve"> wówczas </w:t>
      </w:r>
      <w:r>
        <w:rPr>
          <w:rFonts w:ascii="Palatino Linotype" w:hAnsi="Palatino Linotype" w:cs="Palatino Linotype"/>
          <w:sz w:val="24"/>
          <w:szCs w:val="24"/>
        </w:rPr>
        <w:t>nie jest wymagane w sprawie kolejne pismo lub sprawa została załatwiona ustnie i wynika to z treści przesyłki lub treści dekretacji, prowadzący sprawę, po włączeniu pisma do akt sprawy, wpisuje do spisu spraw datę ostatecznego załatwienia sprawy.</w:t>
      </w:r>
    </w:p>
    <w:p w14:paraId="5EA4D0A3" w14:textId="77777777" w:rsidR="007A3660" w:rsidRDefault="007A3660">
      <w:pPr>
        <w:numPr>
          <w:ilvl w:val="0"/>
          <w:numId w:val="8"/>
        </w:numPr>
        <w:spacing w:after="120"/>
        <w:ind w:left="284" w:hanging="284"/>
        <w:jc w:val="both"/>
      </w:pPr>
      <w:r>
        <w:rPr>
          <w:rFonts w:ascii="Palatino Linotype" w:hAnsi="Palatino Linotype" w:cs="Palatino Linotype"/>
          <w:sz w:val="24"/>
          <w:szCs w:val="24"/>
        </w:rPr>
        <w:lastRenderedPageBreak/>
        <w:t>Jeżeli przesyłka przekazana lub zadekretowana do prowadzącego sprawę nie kończy sprawy, prowadzący sprawę załatwia ją w odpowiednim dla niej trybie, w tym przygotowuje projekty pism.</w:t>
      </w:r>
    </w:p>
    <w:p w14:paraId="73E4EA3C" w14:textId="77777777" w:rsidR="007A3660" w:rsidRDefault="007A3660">
      <w:pPr>
        <w:numPr>
          <w:ilvl w:val="0"/>
          <w:numId w:val="8"/>
        </w:numPr>
        <w:spacing w:after="120"/>
        <w:ind w:left="284" w:hanging="284"/>
        <w:jc w:val="both"/>
      </w:pPr>
      <w:r>
        <w:rPr>
          <w:rFonts w:ascii="Palatino Linotype" w:eastAsia="Calibri" w:hAnsi="Palatino Linotype" w:cs="Palatino Linotype"/>
          <w:sz w:val="24"/>
          <w:szCs w:val="24"/>
        </w:rPr>
        <w:t>W przypadku, gdy prowadzącym sprawę jest Dyrektor ITB lub kierownik komórki organizacyjnej, projekt pisma gotowego do podpisu w postaci papierowej lub elektronicznej, może sporządzić wyznaczony pracownik lub właściwy sekretariat.</w:t>
      </w:r>
    </w:p>
    <w:p w14:paraId="2FFAE4A7" w14:textId="77777777" w:rsidR="007A3660" w:rsidRDefault="007A3660">
      <w:pPr>
        <w:numPr>
          <w:ilvl w:val="0"/>
          <w:numId w:val="8"/>
        </w:numPr>
        <w:spacing w:after="120"/>
        <w:ind w:left="284" w:hanging="284"/>
        <w:jc w:val="both"/>
      </w:pPr>
      <w:r>
        <w:rPr>
          <w:rFonts w:ascii="Palatino Linotype" w:eastAsia="Calibri" w:hAnsi="Palatino Linotype" w:cs="Palatino Linotype"/>
          <w:sz w:val="24"/>
          <w:szCs w:val="24"/>
        </w:rPr>
        <w:t>Pracownicy załatwiają sprawy według kolejności ich wpływu i stopnia pilności. Każdą sprawę załatwia się oddzielnym pismem bez łączenia jej z inną sprawą nie mającą z nią bezpośredniego związku.</w:t>
      </w:r>
    </w:p>
    <w:p w14:paraId="4722A107" w14:textId="77777777" w:rsidR="007A3660" w:rsidRDefault="007A3660">
      <w:pPr>
        <w:numPr>
          <w:ilvl w:val="0"/>
          <w:numId w:val="8"/>
        </w:numPr>
        <w:spacing w:after="120"/>
        <w:ind w:left="284" w:hanging="284"/>
        <w:jc w:val="both"/>
      </w:pPr>
      <w:r>
        <w:rPr>
          <w:rFonts w:ascii="Palatino Linotype" w:hAnsi="Palatino Linotype" w:cs="Palatino Linotype"/>
          <w:sz w:val="24"/>
          <w:szCs w:val="24"/>
        </w:rPr>
        <w:t>Przy sporządzaniu projektu pisma należy wykorzystywać wzory i formularze przewidziane odrębnymi przepisami.</w:t>
      </w:r>
    </w:p>
    <w:p w14:paraId="16885287" w14:textId="77777777" w:rsidR="007A3660" w:rsidRDefault="007A3660">
      <w:pPr>
        <w:spacing w:before="120" w:after="120"/>
        <w:jc w:val="center"/>
      </w:pPr>
      <w:r>
        <w:rPr>
          <w:sz w:val="24"/>
          <w:szCs w:val="24"/>
        </w:rPr>
        <w:t>§</w:t>
      </w:r>
      <w:r>
        <w:rPr>
          <w:rFonts w:ascii="Palatino Linotype" w:hAnsi="Palatino Linotype" w:cs="Palatino Linotype"/>
          <w:sz w:val="24"/>
          <w:szCs w:val="24"/>
        </w:rPr>
        <w:t xml:space="preserve"> 28.</w:t>
      </w:r>
    </w:p>
    <w:p w14:paraId="06D2B560" w14:textId="77777777" w:rsidR="007A3660" w:rsidRDefault="007A3660">
      <w:pPr>
        <w:numPr>
          <w:ilvl w:val="0"/>
          <w:numId w:val="50"/>
        </w:numPr>
        <w:spacing w:after="120"/>
        <w:ind w:left="294" w:hanging="294"/>
        <w:jc w:val="both"/>
      </w:pPr>
      <w:r>
        <w:rPr>
          <w:rFonts w:ascii="Palatino Linotype" w:hAnsi="Palatino Linotype" w:cs="Palatino Linotype"/>
          <w:sz w:val="24"/>
          <w:szCs w:val="24"/>
        </w:rPr>
        <w:t>Sprawę niezakończoną ostatecznie w ciągu roku załatwia się w latach kolejnych bez zmiany dotychczasowego jej znaku. Elementy znaku sprawy pozostają niezmienne.</w:t>
      </w:r>
    </w:p>
    <w:p w14:paraId="5C84DD6B" w14:textId="77777777" w:rsidR="006E28DD" w:rsidRPr="00B70CE8" w:rsidRDefault="007A3660">
      <w:pPr>
        <w:numPr>
          <w:ilvl w:val="0"/>
          <w:numId w:val="50"/>
        </w:numPr>
        <w:spacing w:after="120"/>
        <w:ind w:left="294" w:hanging="294"/>
        <w:jc w:val="both"/>
      </w:pPr>
      <w:r>
        <w:rPr>
          <w:rFonts w:ascii="Palatino Linotype" w:hAnsi="Palatino Linotype" w:cs="Palatino Linotype"/>
          <w:sz w:val="24"/>
          <w:szCs w:val="24"/>
        </w:rPr>
        <w:t>Zmiana znaku sprawy z równoczesnym ponownym założeniem nowej sprawy może nastąpić dopiero wtedy, gdy</w:t>
      </w:r>
      <w:r w:rsidR="006E28DD">
        <w:rPr>
          <w:rFonts w:ascii="Palatino Linotype" w:hAnsi="Palatino Linotype" w:cs="Palatino Linotype"/>
          <w:sz w:val="24"/>
          <w:szCs w:val="24"/>
        </w:rPr>
        <w:t>:</w:t>
      </w:r>
    </w:p>
    <w:p w14:paraId="702F3EE4" w14:textId="77777777" w:rsidR="00271DB4" w:rsidRDefault="007A3660" w:rsidP="00271DB4">
      <w:pPr>
        <w:numPr>
          <w:ilvl w:val="0"/>
          <w:numId w:val="97"/>
        </w:numPr>
        <w:spacing w:after="120"/>
        <w:jc w:val="both"/>
      </w:pPr>
      <w:r>
        <w:rPr>
          <w:rFonts w:ascii="Palatino Linotype" w:hAnsi="Palatino Linotype" w:cs="Palatino Linotype"/>
          <w:sz w:val="24"/>
          <w:szCs w:val="24"/>
        </w:rPr>
        <w:t xml:space="preserve">sprawa ostatecznie zakończona zaczyna się od nowa lub </w:t>
      </w:r>
    </w:p>
    <w:p w14:paraId="5F8C95AE" w14:textId="77777777" w:rsidR="007A3660" w:rsidRDefault="007A3660" w:rsidP="00271DB4">
      <w:pPr>
        <w:numPr>
          <w:ilvl w:val="0"/>
          <w:numId w:val="97"/>
        </w:numPr>
        <w:spacing w:after="120"/>
        <w:jc w:val="both"/>
      </w:pPr>
      <w:r w:rsidRPr="00271DB4">
        <w:rPr>
          <w:rFonts w:ascii="Palatino Linotype" w:hAnsi="Palatino Linotype" w:cs="Palatino Linotype"/>
          <w:sz w:val="24"/>
          <w:szCs w:val="24"/>
        </w:rPr>
        <w:t xml:space="preserve">w wyniku </w:t>
      </w:r>
      <w:r w:rsidR="00D55774">
        <w:rPr>
          <w:rFonts w:ascii="Palatino Linotype" w:hAnsi="Palatino Linotype" w:cs="Palatino Linotype"/>
          <w:sz w:val="24"/>
          <w:szCs w:val="24"/>
        </w:rPr>
        <w:t>zmian organizacyjnych</w:t>
      </w:r>
      <w:r w:rsidRPr="00271DB4">
        <w:rPr>
          <w:rFonts w:ascii="Palatino Linotype" w:hAnsi="Palatino Linotype" w:cs="Palatino Linotype"/>
          <w:sz w:val="24"/>
          <w:szCs w:val="24"/>
        </w:rPr>
        <w:t xml:space="preserve">, akta spraw niezakończonych przejmuje </w:t>
      </w:r>
      <w:r w:rsidR="006E28DD" w:rsidRPr="00271DB4">
        <w:rPr>
          <w:rFonts w:ascii="Palatino Linotype" w:hAnsi="Palatino Linotype" w:cs="Palatino Linotype"/>
          <w:sz w:val="24"/>
          <w:szCs w:val="24"/>
        </w:rPr>
        <w:t>inna</w:t>
      </w:r>
      <w:r w:rsidRPr="00271DB4">
        <w:rPr>
          <w:rFonts w:ascii="Palatino Linotype" w:hAnsi="Palatino Linotype" w:cs="Palatino Linotype"/>
          <w:sz w:val="24"/>
          <w:szCs w:val="24"/>
        </w:rPr>
        <w:t xml:space="preserve"> komórka organizacyjna.</w:t>
      </w:r>
    </w:p>
    <w:p w14:paraId="2F5720EF" w14:textId="77777777" w:rsidR="007A3660" w:rsidRDefault="007A3660">
      <w:pPr>
        <w:numPr>
          <w:ilvl w:val="0"/>
          <w:numId w:val="50"/>
        </w:numPr>
        <w:spacing w:after="120"/>
        <w:ind w:left="294" w:hanging="294"/>
        <w:jc w:val="both"/>
      </w:pPr>
      <w:r>
        <w:rPr>
          <w:rFonts w:ascii="Palatino Linotype" w:hAnsi="Palatino Linotype" w:cs="Palatino Linotype"/>
          <w:sz w:val="24"/>
          <w:szCs w:val="24"/>
        </w:rPr>
        <w:t>W przypadkach, o których mowa w ust. 2, sprawę wpisuje się w nowym spisie spraw, zaznaczając ten fakt w dotychczasowym spisie spraw w formie wzmianki: „</w:t>
      </w:r>
      <w:r>
        <w:rPr>
          <w:rFonts w:ascii="Palatino Linotype" w:hAnsi="Palatino Linotype" w:cs="Palatino Linotype"/>
          <w:i/>
          <w:sz w:val="24"/>
          <w:szCs w:val="24"/>
        </w:rPr>
        <w:t>przeniesiono do znaku sprawy…</w:t>
      </w:r>
      <w:r w:rsidR="004630D6">
        <w:rPr>
          <w:rFonts w:ascii="Palatino Linotype" w:hAnsi="Palatino Linotype" w:cs="Palatino Linotype"/>
          <w:sz w:val="24"/>
          <w:szCs w:val="24"/>
        </w:rPr>
        <w:t>”</w:t>
      </w:r>
      <w:r>
        <w:rPr>
          <w:rFonts w:ascii="Palatino Linotype" w:hAnsi="Palatino Linotype" w:cs="Palatino Linotype"/>
          <w:sz w:val="24"/>
          <w:szCs w:val="24"/>
        </w:rPr>
        <w:t xml:space="preserve"> i przenosi się akta sprawy do nowej teczki aktowej, nie dokonując zmian w znaku sprawy przyporządkowanym wcześniej aktom sprawy.</w:t>
      </w:r>
    </w:p>
    <w:p w14:paraId="3C9739CE" w14:textId="77777777" w:rsidR="007A3660" w:rsidRDefault="007A3660">
      <w:pPr>
        <w:spacing w:before="120" w:after="120"/>
        <w:jc w:val="center"/>
      </w:pPr>
      <w:r>
        <w:rPr>
          <w:sz w:val="24"/>
          <w:szCs w:val="24"/>
        </w:rPr>
        <w:t>§</w:t>
      </w:r>
      <w:r>
        <w:rPr>
          <w:rFonts w:ascii="Palatino Linotype" w:hAnsi="Palatino Linotype" w:cs="Palatino Linotype"/>
          <w:sz w:val="24"/>
          <w:szCs w:val="24"/>
        </w:rPr>
        <w:t xml:space="preserve"> 29.</w:t>
      </w:r>
    </w:p>
    <w:p w14:paraId="10916A88" w14:textId="77777777" w:rsidR="007A3660" w:rsidRDefault="007A3660">
      <w:pPr>
        <w:spacing w:after="120"/>
        <w:jc w:val="both"/>
      </w:pPr>
      <w:r>
        <w:rPr>
          <w:rFonts w:ascii="Palatino Linotype" w:hAnsi="Palatino Linotype" w:cs="Palatino Linotype"/>
          <w:sz w:val="24"/>
          <w:szCs w:val="24"/>
        </w:rPr>
        <w:t>Jeżeli sprawa została załatwiona ustnie, a nie wynika to z treści przesyłki lub treści dekretacji, prowadzący sprawę:</w:t>
      </w:r>
    </w:p>
    <w:p w14:paraId="35B09CF4" w14:textId="77777777" w:rsidR="007A3660" w:rsidRDefault="007A3660">
      <w:pPr>
        <w:numPr>
          <w:ilvl w:val="0"/>
          <w:numId w:val="57"/>
        </w:numPr>
        <w:ind w:left="284" w:hanging="284"/>
        <w:jc w:val="both"/>
      </w:pPr>
      <w:r>
        <w:rPr>
          <w:rFonts w:ascii="Palatino Linotype" w:hAnsi="Palatino Linotype" w:cs="Palatino Linotype"/>
          <w:sz w:val="24"/>
          <w:szCs w:val="24"/>
        </w:rPr>
        <w:t>sporządza notatkę opisującą sposób załatwienia sprawy;</w:t>
      </w:r>
    </w:p>
    <w:p w14:paraId="5382034C" w14:textId="77777777" w:rsidR="007A3660" w:rsidRDefault="007A3660">
      <w:pPr>
        <w:numPr>
          <w:ilvl w:val="0"/>
          <w:numId w:val="57"/>
        </w:numPr>
        <w:ind w:left="284" w:hanging="284"/>
        <w:jc w:val="both"/>
      </w:pPr>
      <w:r>
        <w:rPr>
          <w:rFonts w:ascii="Palatino Linotype" w:hAnsi="Palatino Linotype" w:cs="Palatino Linotype"/>
          <w:sz w:val="24"/>
          <w:szCs w:val="24"/>
        </w:rPr>
        <w:t>umieszcza przesyłkę wraz z notatką w aktach sprawy;</w:t>
      </w:r>
    </w:p>
    <w:p w14:paraId="3DC55F77" w14:textId="77777777" w:rsidR="007A3660" w:rsidRDefault="007A3660">
      <w:pPr>
        <w:numPr>
          <w:ilvl w:val="0"/>
          <w:numId w:val="57"/>
        </w:numPr>
        <w:ind w:left="284" w:hanging="284"/>
        <w:jc w:val="both"/>
      </w:pPr>
      <w:r>
        <w:rPr>
          <w:rFonts w:ascii="Palatino Linotype" w:hAnsi="Palatino Linotype" w:cs="Palatino Linotype"/>
          <w:sz w:val="24"/>
          <w:szCs w:val="24"/>
        </w:rPr>
        <w:t>wpisuje do spisu spraw datę ostatecznego załatwienia sprawy.</w:t>
      </w:r>
    </w:p>
    <w:p w14:paraId="57EC1E70" w14:textId="77777777" w:rsidR="007A3660" w:rsidRDefault="007A3660">
      <w:pPr>
        <w:spacing w:before="120" w:after="120"/>
        <w:jc w:val="center"/>
      </w:pPr>
      <w:r>
        <w:rPr>
          <w:sz w:val="24"/>
          <w:szCs w:val="24"/>
        </w:rPr>
        <w:t>§</w:t>
      </w:r>
      <w:r>
        <w:rPr>
          <w:rFonts w:ascii="Palatino Linotype" w:hAnsi="Palatino Linotype" w:cs="Palatino Linotype"/>
          <w:sz w:val="24"/>
          <w:szCs w:val="24"/>
        </w:rPr>
        <w:t xml:space="preserve"> 30.</w:t>
      </w:r>
    </w:p>
    <w:p w14:paraId="18589019" w14:textId="77777777" w:rsidR="007A3660" w:rsidRDefault="007A3660">
      <w:pPr>
        <w:spacing w:after="120"/>
        <w:jc w:val="both"/>
      </w:pPr>
      <w:r>
        <w:rPr>
          <w:rFonts w:ascii="Palatino Linotype" w:hAnsi="Palatino Linotype" w:cs="Palatino Linotype"/>
          <w:sz w:val="24"/>
          <w:szCs w:val="24"/>
        </w:rPr>
        <w:t>W trakcie załatwiania sprawy dołącza się do akt sprawy w szczególności:</w:t>
      </w:r>
    </w:p>
    <w:p w14:paraId="189CC7A8" w14:textId="77777777" w:rsidR="007A3660" w:rsidRDefault="007A3660">
      <w:pPr>
        <w:numPr>
          <w:ilvl w:val="0"/>
          <w:numId w:val="39"/>
        </w:numPr>
        <w:ind w:left="284" w:hanging="284"/>
        <w:jc w:val="both"/>
      </w:pPr>
      <w:r>
        <w:rPr>
          <w:rFonts w:ascii="Palatino Linotype" w:hAnsi="Palatino Linotype" w:cs="Palatino Linotype"/>
          <w:sz w:val="24"/>
          <w:szCs w:val="24"/>
        </w:rPr>
        <w:t>przesyłki zarejestrowane w rejestrach przesyłek wpływających i wychodzących;</w:t>
      </w:r>
    </w:p>
    <w:p w14:paraId="51A430D3" w14:textId="77777777" w:rsidR="007A3660" w:rsidRDefault="007A3660">
      <w:pPr>
        <w:numPr>
          <w:ilvl w:val="0"/>
          <w:numId w:val="39"/>
        </w:numPr>
        <w:ind w:left="284" w:hanging="284"/>
        <w:jc w:val="both"/>
      </w:pPr>
      <w:r>
        <w:rPr>
          <w:rFonts w:ascii="Palatino Linotype" w:hAnsi="Palatino Linotype" w:cs="Palatino Linotype"/>
          <w:sz w:val="24"/>
          <w:szCs w:val="24"/>
        </w:rPr>
        <w:lastRenderedPageBreak/>
        <w:t>notatki służbowe z rozmów przeprowadzanych z interesantami lub czynności dokonanych poza siedzibą ITB, jeżeli nie jest dla nich przewidziana forma protokołu;</w:t>
      </w:r>
    </w:p>
    <w:p w14:paraId="22F202B8" w14:textId="77777777" w:rsidR="007A3660" w:rsidRDefault="007A3660">
      <w:pPr>
        <w:numPr>
          <w:ilvl w:val="0"/>
          <w:numId w:val="39"/>
        </w:numPr>
        <w:ind w:left="284" w:hanging="284"/>
        <w:jc w:val="both"/>
      </w:pPr>
      <w:r>
        <w:rPr>
          <w:rFonts w:ascii="Palatino Linotype" w:hAnsi="Palatino Linotype" w:cs="Palatino Linotype"/>
          <w:sz w:val="24"/>
          <w:szCs w:val="24"/>
        </w:rPr>
        <w:t>pisma prze</w:t>
      </w:r>
      <w:r w:rsidR="004630D6">
        <w:rPr>
          <w:rFonts w:ascii="Palatino Linotype" w:hAnsi="Palatino Linotype" w:cs="Palatino Linotype"/>
          <w:sz w:val="24"/>
          <w:szCs w:val="24"/>
        </w:rPr>
        <w:t>słane za pomocą telefaksu</w:t>
      </w:r>
      <w:r>
        <w:rPr>
          <w:rFonts w:ascii="Palatino Linotype" w:hAnsi="Palatino Linotype" w:cs="Palatino Linotype"/>
          <w:sz w:val="24"/>
          <w:szCs w:val="24"/>
        </w:rPr>
        <w:t>;</w:t>
      </w:r>
    </w:p>
    <w:p w14:paraId="395F0E2F" w14:textId="77777777" w:rsidR="007A3660" w:rsidRDefault="007A3660">
      <w:pPr>
        <w:numPr>
          <w:ilvl w:val="0"/>
          <w:numId w:val="39"/>
        </w:numPr>
        <w:ind w:left="284" w:hanging="284"/>
        <w:jc w:val="both"/>
      </w:pPr>
      <w:r>
        <w:rPr>
          <w:rFonts w:ascii="Palatino Linotype" w:hAnsi="Palatino Linotype" w:cs="Palatino Linotype"/>
          <w:sz w:val="24"/>
          <w:szCs w:val="24"/>
        </w:rPr>
        <w:t>wiadomości poczty elektronicznej, o których mowa w § 14 ust. 3 i 4;</w:t>
      </w:r>
    </w:p>
    <w:p w14:paraId="0EAFE38A" w14:textId="77777777" w:rsidR="007A3660" w:rsidRDefault="007A3660">
      <w:pPr>
        <w:numPr>
          <w:ilvl w:val="0"/>
          <w:numId w:val="39"/>
        </w:numPr>
        <w:ind w:left="284" w:hanging="284"/>
        <w:jc w:val="both"/>
      </w:pPr>
      <w:r>
        <w:rPr>
          <w:rFonts w:ascii="Palatino Linotype" w:hAnsi="Palatino Linotype" w:cs="Palatino Linotype"/>
          <w:sz w:val="24"/>
          <w:szCs w:val="24"/>
        </w:rPr>
        <w:t>projekty pism odrzucone w toku akceptacji przez kierowników komórek organizacyjnych lub Dyrektora ITB oraz uwagi i adnotacje tych osób odnoszące się do projektów pism, jeżeli mają znaczenie w załatwianej sprawie.</w:t>
      </w:r>
    </w:p>
    <w:p w14:paraId="0CB8DD08" w14:textId="77777777" w:rsidR="007A3660" w:rsidRDefault="007A3660">
      <w:pPr>
        <w:spacing w:before="120"/>
        <w:jc w:val="center"/>
      </w:pPr>
      <w:r>
        <w:rPr>
          <w:rFonts w:ascii="Palatino Linotype" w:hAnsi="Palatino Linotype" w:cs="Palatino Linotype"/>
          <w:b/>
          <w:sz w:val="28"/>
          <w:szCs w:val="28"/>
        </w:rPr>
        <w:t>Rozdział 6</w:t>
      </w:r>
    </w:p>
    <w:p w14:paraId="2B0442B7" w14:textId="77777777" w:rsidR="007A3660" w:rsidRDefault="007A3660">
      <w:pPr>
        <w:jc w:val="center"/>
      </w:pPr>
      <w:r>
        <w:rPr>
          <w:rFonts w:ascii="Palatino Linotype" w:hAnsi="Palatino Linotype" w:cs="Palatino Linotype"/>
          <w:b/>
          <w:sz w:val="26"/>
          <w:szCs w:val="26"/>
        </w:rPr>
        <w:t>Akceptacja, podpisywanie i wysyłanie pism</w:t>
      </w:r>
    </w:p>
    <w:p w14:paraId="5D8032E8" w14:textId="77777777" w:rsidR="007A3660" w:rsidRDefault="007A3660">
      <w:pPr>
        <w:spacing w:before="120" w:after="120"/>
        <w:jc w:val="center"/>
      </w:pPr>
      <w:r>
        <w:rPr>
          <w:sz w:val="24"/>
          <w:szCs w:val="24"/>
        </w:rPr>
        <w:t>§</w:t>
      </w:r>
      <w:r>
        <w:rPr>
          <w:rFonts w:ascii="Palatino Linotype" w:hAnsi="Palatino Linotype" w:cs="Palatino Linotype"/>
          <w:sz w:val="24"/>
          <w:szCs w:val="24"/>
        </w:rPr>
        <w:t xml:space="preserve"> 31.</w:t>
      </w:r>
    </w:p>
    <w:p w14:paraId="1A2DD29D" w14:textId="77777777" w:rsidR="007A3660" w:rsidRDefault="007A3660">
      <w:pPr>
        <w:numPr>
          <w:ilvl w:val="0"/>
          <w:numId w:val="6"/>
        </w:numPr>
        <w:spacing w:after="120"/>
        <w:ind w:left="284" w:hanging="284"/>
        <w:jc w:val="both"/>
      </w:pPr>
      <w:r>
        <w:rPr>
          <w:rFonts w:ascii="Palatino Linotype" w:hAnsi="Palatino Linotype" w:cs="Palatino Linotype"/>
          <w:sz w:val="24"/>
          <w:szCs w:val="24"/>
        </w:rPr>
        <w:t>Akceptacja może być jednostopniowa lub wielostopniowa.</w:t>
      </w:r>
    </w:p>
    <w:p w14:paraId="6AF58CD3" w14:textId="77777777" w:rsidR="007A3660" w:rsidRDefault="007A3660">
      <w:pPr>
        <w:numPr>
          <w:ilvl w:val="0"/>
          <w:numId w:val="6"/>
        </w:numPr>
        <w:spacing w:after="120"/>
        <w:ind w:left="284" w:hanging="284"/>
        <w:jc w:val="both"/>
      </w:pPr>
      <w:r>
        <w:rPr>
          <w:rFonts w:ascii="Palatino Linotype" w:hAnsi="Palatino Linotype" w:cs="Palatino Linotype"/>
          <w:sz w:val="24"/>
          <w:szCs w:val="24"/>
        </w:rPr>
        <w:t>Akceptacja wielostopniowa polega na wstępnym zaakceptowaniu pisma przez kolejne nieupoważnione do podpisania pisma osoby, aż do ostatecznego zaakceptowania pisma przez osobę upoważnioną do jego podpisania.</w:t>
      </w:r>
    </w:p>
    <w:p w14:paraId="692878E8" w14:textId="77777777" w:rsidR="007A3660" w:rsidRDefault="007A3660">
      <w:pPr>
        <w:numPr>
          <w:ilvl w:val="0"/>
          <w:numId w:val="6"/>
        </w:numPr>
        <w:spacing w:after="120"/>
        <w:ind w:left="284" w:hanging="284"/>
        <w:jc w:val="both"/>
      </w:pPr>
      <w:r>
        <w:rPr>
          <w:rFonts w:ascii="Palatino Linotype" w:hAnsi="Palatino Linotype" w:cs="Palatino Linotype"/>
          <w:sz w:val="24"/>
          <w:szCs w:val="24"/>
        </w:rPr>
        <w:t>Przekazanie projektów pism do akceptacji może nastąpić:</w:t>
      </w:r>
    </w:p>
    <w:p w14:paraId="50B338AB" w14:textId="77777777" w:rsidR="007A3660" w:rsidRDefault="007A3660">
      <w:pPr>
        <w:numPr>
          <w:ilvl w:val="0"/>
          <w:numId w:val="63"/>
        </w:numPr>
        <w:ind w:left="568" w:hanging="284"/>
        <w:jc w:val="both"/>
      </w:pPr>
      <w:r>
        <w:rPr>
          <w:rFonts w:ascii="Palatino Linotype" w:hAnsi="Palatino Linotype" w:cs="Palatino Linotype"/>
          <w:sz w:val="24"/>
          <w:szCs w:val="24"/>
        </w:rPr>
        <w:t>w postaci papierowej albo</w:t>
      </w:r>
    </w:p>
    <w:p w14:paraId="0691D08A" w14:textId="77777777" w:rsidR="007A3660" w:rsidRDefault="007A3660">
      <w:pPr>
        <w:numPr>
          <w:ilvl w:val="0"/>
          <w:numId w:val="63"/>
        </w:numPr>
        <w:ind w:left="568" w:hanging="284"/>
        <w:jc w:val="both"/>
      </w:pPr>
      <w:r>
        <w:rPr>
          <w:rFonts w:ascii="Palatino Linotype" w:hAnsi="Palatino Linotype" w:cs="Palatino Linotype"/>
          <w:sz w:val="24"/>
          <w:szCs w:val="24"/>
        </w:rPr>
        <w:t>w postaci elektronicznej.</w:t>
      </w:r>
    </w:p>
    <w:p w14:paraId="22F9FE80" w14:textId="77777777" w:rsidR="007A3660" w:rsidRDefault="007A3660">
      <w:pPr>
        <w:numPr>
          <w:ilvl w:val="0"/>
          <w:numId w:val="6"/>
        </w:numPr>
        <w:spacing w:before="120" w:after="120"/>
        <w:ind w:left="284" w:hanging="284"/>
        <w:jc w:val="both"/>
      </w:pPr>
      <w:r>
        <w:rPr>
          <w:rFonts w:ascii="Palatino Linotype" w:hAnsi="Palatino Linotype" w:cs="Palatino Linotype"/>
          <w:sz w:val="24"/>
          <w:szCs w:val="24"/>
        </w:rPr>
        <w:t>Wybór trybu przekazania projektów pism do akceptacji określa w zależności od stopnia akceptacji odpowiednio kierownik komórki organizacyjnej lub Dyrektor ITB.</w:t>
      </w:r>
    </w:p>
    <w:p w14:paraId="6BA52919" w14:textId="77777777" w:rsidR="007A3660" w:rsidRDefault="007A3660">
      <w:pPr>
        <w:numPr>
          <w:ilvl w:val="0"/>
          <w:numId w:val="6"/>
        </w:numPr>
        <w:spacing w:after="120"/>
        <w:ind w:left="284" w:hanging="284"/>
        <w:jc w:val="both"/>
      </w:pPr>
      <w:r>
        <w:rPr>
          <w:rFonts w:ascii="Palatino Linotype" w:hAnsi="Palatino Linotype" w:cs="Palatino Linotype"/>
          <w:sz w:val="24"/>
          <w:szCs w:val="24"/>
        </w:rPr>
        <w:t xml:space="preserve">W przypadku, o którym mowa w ust. 3 pkt 1, na drugim egzemplarzu projektu pisma pracownik przygotowujący projekt pisma umieszcza swój </w:t>
      </w:r>
      <w:r w:rsidR="008A64EB">
        <w:rPr>
          <w:rFonts w:ascii="Palatino Linotype" w:hAnsi="Palatino Linotype" w:cs="Palatino Linotype"/>
          <w:sz w:val="24"/>
          <w:szCs w:val="24"/>
        </w:rPr>
        <w:t xml:space="preserve">czytelny </w:t>
      </w:r>
      <w:r>
        <w:rPr>
          <w:rFonts w:ascii="Palatino Linotype" w:hAnsi="Palatino Linotype" w:cs="Palatino Linotype"/>
          <w:sz w:val="24"/>
          <w:szCs w:val="24"/>
        </w:rPr>
        <w:t xml:space="preserve">podpis (lub </w:t>
      </w:r>
      <w:r w:rsidR="00532541">
        <w:rPr>
          <w:rFonts w:ascii="Palatino Linotype" w:hAnsi="Palatino Linotype" w:cs="Palatino Linotype"/>
          <w:sz w:val="24"/>
          <w:szCs w:val="24"/>
        </w:rPr>
        <w:t xml:space="preserve">imienną pieczątkę ze </w:t>
      </w:r>
      <w:r>
        <w:rPr>
          <w:rFonts w:ascii="Palatino Linotype" w:hAnsi="Palatino Linotype" w:cs="Palatino Linotype"/>
          <w:sz w:val="24"/>
          <w:szCs w:val="24"/>
        </w:rPr>
        <w:t>skrót</w:t>
      </w:r>
      <w:r w:rsidR="00532541">
        <w:rPr>
          <w:rFonts w:ascii="Palatino Linotype" w:hAnsi="Palatino Linotype" w:cs="Palatino Linotype"/>
          <w:sz w:val="24"/>
          <w:szCs w:val="24"/>
        </w:rPr>
        <w:t>em</w:t>
      </w:r>
      <w:r>
        <w:rPr>
          <w:rFonts w:ascii="Palatino Linotype" w:hAnsi="Palatino Linotype" w:cs="Palatino Linotype"/>
          <w:sz w:val="24"/>
          <w:szCs w:val="24"/>
        </w:rPr>
        <w:t xml:space="preserve"> podpisu, tzw. parafę) i datę jego złożenia.</w:t>
      </w:r>
    </w:p>
    <w:p w14:paraId="3A26918E" w14:textId="77777777" w:rsidR="007A3660" w:rsidRDefault="007A3660">
      <w:pPr>
        <w:numPr>
          <w:ilvl w:val="0"/>
          <w:numId w:val="6"/>
        </w:numPr>
        <w:spacing w:after="120"/>
        <w:ind w:left="284" w:hanging="284"/>
        <w:jc w:val="both"/>
      </w:pPr>
      <w:r>
        <w:rPr>
          <w:rFonts w:ascii="Palatino Linotype" w:hAnsi="Palatino Linotype" w:cs="Palatino Linotype"/>
          <w:sz w:val="24"/>
          <w:szCs w:val="24"/>
        </w:rPr>
        <w:t xml:space="preserve">Jeżeli projekt pisma przedstawiony do akceptacji nie wymaga poprawek, akceptujący podpisuje pismo w dwóch egzemplarzach (jeden przeznaczony do wysyłki, a drugi do włączenia do akt sprawy, zwany dalej „egzemplarzem pisma ad acta”), chyba że jest wymagana większa liczba egzemplarzy. </w:t>
      </w:r>
    </w:p>
    <w:p w14:paraId="74AAB698" w14:textId="77777777" w:rsidR="007A3660" w:rsidRDefault="007A3660">
      <w:pPr>
        <w:numPr>
          <w:ilvl w:val="0"/>
          <w:numId w:val="6"/>
        </w:numPr>
        <w:spacing w:after="120"/>
        <w:ind w:left="284" w:hanging="284"/>
        <w:jc w:val="both"/>
      </w:pPr>
      <w:r>
        <w:rPr>
          <w:rFonts w:ascii="Palatino Linotype" w:hAnsi="Palatino Linotype" w:cs="Palatino Linotype"/>
          <w:sz w:val="24"/>
          <w:szCs w:val="24"/>
        </w:rPr>
        <w:t xml:space="preserve">Na egzemplarzu pisma ad acta zamieszcza się informację co do sposobu wysyłki (na przykład list polecony, list priorytetowy, doręczenie elektroniczne) oraz </w:t>
      </w:r>
      <w:r>
        <w:rPr>
          <w:rFonts w:ascii="Palatino Linotype" w:hAnsi="Palatino Linotype" w:cs="Palatino Linotype"/>
          <w:sz w:val="24"/>
          <w:szCs w:val="24"/>
        </w:rPr>
        <w:br/>
        <w:t>w razie potrzeby potwierdzenie dokonania wysłania przesyłki lub jej osobistego doręczenia.</w:t>
      </w:r>
    </w:p>
    <w:p w14:paraId="542BE665" w14:textId="77777777" w:rsidR="007A3660" w:rsidRDefault="007A3660">
      <w:pPr>
        <w:numPr>
          <w:ilvl w:val="0"/>
          <w:numId w:val="6"/>
        </w:numPr>
        <w:spacing w:after="120"/>
        <w:ind w:left="284" w:hanging="284"/>
        <w:jc w:val="both"/>
      </w:pPr>
      <w:r>
        <w:rPr>
          <w:rFonts w:ascii="Palatino Linotype" w:hAnsi="Palatino Linotype" w:cs="Palatino Linotype"/>
          <w:sz w:val="24"/>
          <w:szCs w:val="24"/>
        </w:rPr>
        <w:t>Jeżeli projekt pisma przedstawiony do akceptacji wymaga poprawek, akceptujący udziela wskazówek dotyczących niezbędnych poprawek:</w:t>
      </w:r>
    </w:p>
    <w:p w14:paraId="3332903A" w14:textId="77777777" w:rsidR="007A3660" w:rsidRDefault="007A3660">
      <w:pPr>
        <w:numPr>
          <w:ilvl w:val="0"/>
          <w:numId w:val="15"/>
        </w:numPr>
        <w:ind w:left="567" w:hanging="283"/>
        <w:jc w:val="both"/>
      </w:pPr>
      <w:r>
        <w:rPr>
          <w:rFonts w:ascii="Palatino Linotype" w:hAnsi="Palatino Linotype" w:cs="Palatino Linotype"/>
          <w:sz w:val="24"/>
          <w:szCs w:val="24"/>
        </w:rPr>
        <w:t>nanosząc odpowiednie adnotacje i poprawki bezpośrednio na projekcie pisma;</w:t>
      </w:r>
    </w:p>
    <w:p w14:paraId="35D3CB40" w14:textId="77777777" w:rsidR="007A3660" w:rsidRDefault="007A3660">
      <w:pPr>
        <w:numPr>
          <w:ilvl w:val="0"/>
          <w:numId w:val="15"/>
        </w:numPr>
        <w:ind w:left="567" w:hanging="283"/>
        <w:jc w:val="both"/>
      </w:pPr>
      <w:r>
        <w:rPr>
          <w:rFonts w:ascii="Palatino Linotype" w:hAnsi="Palatino Linotype" w:cs="Palatino Linotype"/>
          <w:sz w:val="24"/>
          <w:szCs w:val="24"/>
        </w:rPr>
        <w:t>ustnie.</w:t>
      </w:r>
    </w:p>
    <w:p w14:paraId="19292959" w14:textId="77777777" w:rsidR="000A1BE3" w:rsidRDefault="007A3660" w:rsidP="000A1BE3">
      <w:pPr>
        <w:numPr>
          <w:ilvl w:val="0"/>
          <w:numId w:val="6"/>
        </w:numPr>
        <w:spacing w:before="120" w:after="120"/>
        <w:ind w:left="284" w:hanging="284"/>
        <w:jc w:val="both"/>
      </w:pPr>
      <w:r>
        <w:rPr>
          <w:rFonts w:ascii="Palatino Linotype" w:hAnsi="Palatino Linotype" w:cs="Palatino Linotype"/>
          <w:sz w:val="24"/>
          <w:szCs w:val="24"/>
        </w:rPr>
        <w:t>W przypadku</w:t>
      </w:r>
      <w:r w:rsidR="001C6473">
        <w:rPr>
          <w:rFonts w:ascii="Palatino Linotype" w:hAnsi="Palatino Linotype" w:cs="Palatino Linotype"/>
          <w:sz w:val="24"/>
          <w:szCs w:val="24"/>
        </w:rPr>
        <w:t>,</w:t>
      </w:r>
      <w:r>
        <w:rPr>
          <w:rFonts w:ascii="Palatino Linotype" w:hAnsi="Palatino Linotype" w:cs="Palatino Linotype"/>
          <w:sz w:val="24"/>
          <w:szCs w:val="24"/>
        </w:rPr>
        <w:t xml:space="preserve"> gdy projekt pisma jest przedstawiony do akceptacji w postaci elektronicznej, akceptujący lub inna osoba na jego polecenie może dokonać </w:t>
      </w:r>
      <w:r>
        <w:rPr>
          <w:rFonts w:ascii="Palatino Linotype" w:hAnsi="Palatino Linotype" w:cs="Palatino Linotype"/>
          <w:sz w:val="24"/>
          <w:szCs w:val="24"/>
        </w:rPr>
        <w:lastRenderedPageBreak/>
        <w:t xml:space="preserve">bezpośrednio niezbędnych poprawek i sporządzić dwa egzemplarze pisma, </w:t>
      </w:r>
      <w:r>
        <w:rPr>
          <w:rFonts w:ascii="Palatino Linotype" w:hAnsi="Palatino Linotype" w:cs="Palatino Linotype"/>
          <w:sz w:val="24"/>
          <w:szCs w:val="24"/>
        </w:rPr>
        <w:br/>
        <w:t xml:space="preserve">o których mowa w ust. 6. </w:t>
      </w:r>
    </w:p>
    <w:p w14:paraId="5B23FFAA" w14:textId="77777777" w:rsidR="007A3660" w:rsidRDefault="007A3660" w:rsidP="000A1BE3">
      <w:pPr>
        <w:numPr>
          <w:ilvl w:val="0"/>
          <w:numId w:val="6"/>
        </w:numPr>
        <w:spacing w:before="120" w:after="120"/>
        <w:ind w:left="284" w:hanging="284"/>
        <w:jc w:val="both"/>
      </w:pPr>
      <w:r w:rsidRPr="000A1BE3">
        <w:rPr>
          <w:rFonts w:ascii="Palatino Linotype" w:hAnsi="Palatino Linotype" w:cs="Palatino Linotype"/>
          <w:sz w:val="24"/>
          <w:szCs w:val="24"/>
        </w:rPr>
        <w:t>Akceptujący może także, po samodzielnym dokonaniu niezbędnych poprawek, zaakceptować poprawioną przez siebie wersję pisma.</w:t>
      </w:r>
    </w:p>
    <w:p w14:paraId="0F140FC7" w14:textId="77777777" w:rsidR="007A3660" w:rsidRDefault="007A3660">
      <w:pPr>
        <w:spacing w:before="120" w:after="120"/>
        <w:jc w:val="center"/>
      </w:pPr>
      <w:r>
        <w:rPr>
          <w:sz w:val="24"/>
          <w:szCs w:val="24"/>
        </w:rPr>
        <w:t>§</w:t>
      </w:r>
      <w:r>
        <w:rPr>
          <w:rFonts w:ascii="Palatino Linotype" w:hAnsi="Palatino Linotype" w:cs="Palatino Linotype"/>
          <w:sz w:val="24"/>
          <w:szCs w:val="24"/>
        </w:rPr>
        <w:t xml:space="preserve"> 32.</w:t>
      </w:r>
    </w:p>
    <w:p w14:paraId="0FADF1CE" w14:textId="77777777" w:rsidR="007A3660" w:rsidRDefault="007A3660">
      <w:pPr>
        <w:numPr>
          <w:ilvl w:val="0"/>
          <w:numId w:val="60"/>
        </w:numPr>
        <w:spacing w:after="120"/>
        <w:ind w:left="284" w:hanging="284"/>
        <w:jc w:val="both"/>
      </w:pPr>
      <w:r>
        <w:rPr>
          <w:rFonts w:ascii="Palatino Linotype" w:hAnsi="Palatino Linotype" w:cs="Palatino Linotype"/>
          <w:sz w:val="24"/>
          <w:szCs w:val="24"/>
        </w:rPr>
        <w:t>W przypadku pisma przeznaczonego do wysyłki w postaci elektronicznej podpisujący:</w:t>
      </w:r>
    </w:p>
    <w:p w14:paraId="1F221B45" w14:textId="77777777" w:rsidR="007A3660" w:rsidRDefault="007A3660">
      <w:pPr>
        <w:numPr>
          <w:ilvl w:val="0"/>
          <w:numId w:val="71"/>
        </w:numPr>
        <w:ind w:left="568" w:hanging="284"/>
        <w:jc w:val="both"/>
      </w:pPr>
      <w:r>
        <w:rPr>
          <w:rFonts w:ascii="Palatino Linotype" w:hAnsi="Palatino Linotype" w:cs="Palatino Linotype"/>
          <w:sz w:val="24"/>
          <w:szCs w:val="24"/>
        </w:rPr>
        <w:t>podpisuje elektronicznie pismo w postaci elektronicznej;</w:t>
      </w:r>
    </w:p>
    <w:p w14:paraId="7A7CD8B7" w14:textId="77777777" w:rsidR="007A3660" w:rsidRDefault="007A3660">
      <w:pPr>
        <w:numPr>
          <w:ilvl w:val="0"/>
          <w:numId w:val="71"/>
        </w:numPr>
        <w:ind w:left="568" w:hanging="284"/>
        <w:jc w:val="both"/>
      </w:pPr>
      <w:r>
        <w:rPr>
          <w:rFonts w:ascii="Palatino Linotype" w:hAnsi="Palatino Linotype" w:cs="Palatino Linotype"/>
          <w:sz w:val="24"/>
          <w:szCs w:val="24"/>
        </w:rPr>
        <w:t>podpisuje odręcznie wydrukowaną treść pisma</w:t>
      </w:r>
      <w:r w:rsidR="00532541">
        <w:rPr>
          <w:rFonts w:ascii="Palatino Linotype" w:hAnsi="Palatino Linotype" w:cs="Palatino Linotype"/>
          <w:sz w:val="24"/>
          <w:szCs w:val="24"/>
        </w:rPr>
        <w:t>.</w:t>
      </w:r>
    </w:p>
    <w:p w14:paraId="2292DC98" w14:textId="77777777" w:rsidR="007A3660" w:rsidRDefault="007A3660">
      <w:pPr>
        <w:spacing w:before="120" w:after="120"/>
        <w:jc w:val="center"/>
      </w:pPr>
      <w:r>
        <w:rPr>
          <w:sz w:val="24"/>
          <w:szCs w:val="24"/>
        </w:rPr>
        <w:t>§</w:t>
      </w:r>
      <w:r>
        <w:rPr>
          <w:rFonts w:ascii="Palatino Linotype" w:hAnsi="Palatino Linotype" w:cs="Palatino Linotype"/>
          <w:sz w:val="24"/>
          <w:szCs w:val="24"/>
        </w:rPr>
        <w:t xml:space="preserve"> 33.</w:t>
      </w:r>
    </w:p>
    <w:p w14:paraId="77256D49" w14:textId="77777777" w:rsidR="007A3660" w:rsidRPr="0057566C" w:rsidRDefault="00532541" w:rsidP="0057566C">
      <w:pPr>
        <w:numPr>
          <w:ilvl w:val="0"/>
          <w:numId w:val="67"/>
        </w:numPr>
        <w:spacing w:after="120"/>
        <w:ind w:left="284" w:hanging="284"/>
        <w:jc w:val="both"/>
      </w:pPr>
      <w:r>
        <w:rPr>
          <w:rFonts w:ascii="Palatino Linotype" w:hAnsi="Palatino Linotype" w:cs="Palatino Linotype"/>
          <w:sz w:val="24"/>
          <w:szCs w:val="24"/>
        </w:rPr>
        <w:t>O</w:t>
      </w:r>
      <w:r w:rsidR="007A3660">
        <w:rPr>
          <w:rFonts w:ascii="Palatino Linotype" w:hAnsi="Palatino Linotype" w:cs="Palatino Linotype"/>
          <w:sz w:val="24"/>
          <w:szCs w:val="24"/>
        </w:rPr>
        <w:t>bsługą wysyłki pism elektronicznych zajmuje się punkt kancelaryjny.</w:t>
      </w:r>
    </w:p>
    <w:p w14:paraId="71DE80F4" w14:textId="77777777" w:rsidR="00271DB4" w:rsidRPr="0057566C" w:rsidRDefault="00271DB4" w:rsidP="001C21E0">
      <w:pPr>
        <w:numPr>
          <w:ilvl w:val="0"/>
          <w:numId w:val="67"/>
        </w:numPr>
        <w:ind w:left="284" w:hanging="284"/>
        <w:jc w:val="both"/>
        <w:rPr>
          <w:rFonts w:ascii="Palatino Linotype" w:hAnsi="Palatino Linotype"/>
          <w:sz w:val="24"/>
          <w:szCs w:val="24"/>
        </w:rPr>
      </w:pPr>
      <w:r w:rsidRPr="0057566C">
        <w:rPr>
          <w:rFonts w:ascii="Palatino Linotype" w:hAnsi="Palatino Linotype"/>
          <w:sz w:val="24"/>
          <w:szCs w:val="24"/>
        </w:rPr>
        <w:t>Pisma na nośniku papierowym, jak i elektronicznym są wysyłane przez punkt kancelaryjny.</w:t>
      </w:r>
    </w:p>
    <w:p w14:paraId="0005FF2A" w14:textId="77777777" w:rsidR="004E469E" w:rsidRPr="00AE6C75" w:rsidRDefault="007A3660" w:rsidP="00AE6C75">
      <w:pPr>
        <w:numPr>
          <w:ilvl w:val="0"/>
          <w:numId w:val="67"/>
        </w:numPr>
        <w:spacing w:after="120"/>
        <w:ind w:left="284" w:hanging="284"/>
        <w:jc w:val="both"/>
        <w:rPr>
          <w:sz w:val="24"/>
          <w:szCs w:val="24"/>
        </w:rPr>
      </w:pPr>
      <w:r>
        <w:rPr>
          <w:rFonts w:ascii="Palatino Linotype" w:hAnsi="Palatino Linotype" w:cs="Palatino Linotype"/>
          <w:sz w:val="24"/>
          <w:szCs w:val="24"/>
        </w:rPr>
        <w:t>Prowadzący sprawę włącza do akt sprawy podpisany egzemplarz pisma wychodzącego przeznaczony ad acta.</w:t>
      </w:r>
    </w:p>
    <w:p w14:paraId="011A9EBE" w14:textId="77777777" w:rsidR="007A3660" w:rsidRDefault="007A3660">
      <w:pPr>
        <w:spacing w:before="120" w:after="120"/>
        <w:jc w:val="center"/>
      </w:pPr>
      <w:r>
        <w:rPr>
          <w:sz w:val="24"/>
          <w:szCs w:val="24"/>
        </w:rPr>
        <w:t>§</w:t>
      </w:r>
      <w:r>
        <w:rPr>
          <w:rFonts w:ascii="Palatino Linotype" w:hAnsi="Palatino Linotype" w:cs="Palatino Linotype"/>
          <w:sz w:val="24"/>
          <w:szCs w:val="24"/>
        </w:rPr>
        <w:t xml:space="preserve"> 34.</w:t>
      </w:r>
    </w:p>
    <w:p w14:paraId="75488024" w14:textId="77777777" w:rsidR="007A3660" w:rsidRDefault="007A3660">
      <w:pPr>
        <w:numPr>
          <w:ilvl w:val="0"/>
          <w:numId w:val="56"/>
        </w:numPr>
        <w:spacing w:after="120"/>
        <w:ind w:left="284" w:hanging="284"/>
        <w:jc w:val="both"/>
      </w:pPr>
      <w:r>
        <w:rPr>
          <w:rFonts w:ascii="Palatino Linotype" w:hAnsi="Palatino Linotype" w:cs="Palatino Linotype"/>
          <w:sz w:val="24"/>
          <w:szCs w:val="24"/>
        </w:rPr>
        <w:t>Prowadzi się rejestr przesyłek wychodzących na nośniku papierowym, zawierający w szczególności następujące informacje:</w:t>
      </w:r>
    </w:p>
    <w:p w14:paraId="7968D782" w14:textId="77777777" w:rsidR="007A3660" w:rsidRDefault="007A3660">
      <w:pPr>
        <w:numPr>
          <w:ilvl w:val="0"/>
          <w:numId w:val="46"/>
        </w:numPr>
        <w:ind w:left="568" w:hanging="284"/>
        <w:jc w:val="both"/>
      </w:pPr>
      <w:r>
        <w:rPr>
          <w:rFonts w:ascii="Palatino Linotype" w:hAnsi="Palatino Linotype" w:cs="Palatino Linotype"/>
          <w:sz w:val="24"/>
          <w:szCs w:val="24"/>
        </w:rPr>
        <w:t>liczbę porządkową;</w:t>
      </w:r>
    </w:p>
    <w:p w14:paraId="4620912F" w14:textId="77777777" w:rsidR="007A3660" w:rsidRDefault="007A3660">
      <w:pPr>
        <w:numPr>
          <w:ilvl w:val="0"/>
          <w:numId w:val="46"/>
        </w:numPr>
        <w:ind w:left="568" w:hanging="284"/>
        <w:jc w:val="both"/>
      </w:pPr>
      <w:r>
        <w:rPr>
          <w:rFonts w:ascii="Palatino Linotype" w:hAnsi="Palatino Linotype" w:cs="Palatino Linotype"/>
          <w:sz w:val="24"/>
          <w:szCs w:val="24"/>
        </w:rPr>
        <w:t>datę przekazania wysyłki do adresatów lub operatorowi pocztowemu;</w:t>
      </w:r>
    </w:p>
    <w:p w14:paraId="6A6E94C2" w14:textId="77777777" w:rsidR="007A3660" w:rsidRDefault="007A3660">
      <w:pPr>
        <w:numPr>
          <w:ilvl w:val="0"/>
          <w:numId w:val="46"/>
        </w:numPr>
        <w:ind w:left="568" w:hanging="284"/>
        <w:jc w:val="both"/>
      </w:pPr>
      <w:r>
        <w:rPr>
          <w:rFonts w:ascii="Palatino Linotype" w:hAnsi="Palatino Linotype" w:cs="Palatino Linotype"/>
          <w:sz w:val="24"/>
          <w:szCs w:val="24"/>
        </w:rPr>
        <w:t>nazwę adresata, do którego wysłano przesyłkę; w przypadku przesyłek kierowanych do wielu podmiotów dopuszcza się nadanie nazwy zbiorowej charakteryzującej łącznie adresatów;</w:t>
      </w:r>
    </w:p>
    <w:p w14:paraId="2F4DCAC4" w14:textId="77777777" w:rsidR="007A3660" w:rsidRDefault="007A3660">
      <w:pPr>
        <w:numPr>
          <w:ilvl w:val="0"/>
          <w:numId w:val="46"/>
        </w:numPr>
        <w:ind w:left="568" w:hanging="284"/>
        <w:jc w:val="both"/>
      </w:pPr>
      <w:r>
        <w:rPr>
          <w:rFonts w:ascii="Palatino Linotype" w:hAnsi="Palatino Linotype" w:cs="Palatino Linotype"/>
          <w:sz w:val="24"/>
          <w:szCs w:val="24"/>
        </w:rPr>
        <w:t>znak sprawy wysyłanego pisma lub inne oznaczenie;</w:t>
      </w:r>
    </w:p>
    <w:p w14:paraId="56689772" w14:textId="77777777" w:rsidR="007A3660" w:rsidRDefault="007A3660">
      <w:pPr>
        <w:numPr>
          <w:ilvl w:val="0"/>
          <w:numId w:val="46"/>
        </w:numPr>
        <w:ind w:left="568" w:hanging="284"/>
        <w:jc w:val="both"/>
      </w:pPr>
      <w:r>
        <w:rPr>
          <w:rFonts w:ascii="Palatino Linotype" w:hAnsi="Palatino Linotype" w:cs="Palatino Linotype"/>
          <w:sz w:val="24"/>
          <w:szCs w:val="24"/>
        </w:rPr>
        <w:t>sposób przekazania przesyłki (na przykład list zwykły, polecony, za zwrotnym potwierdzeniem odbioru).</w:t>
      </w:r>
    </w:p>
    <w:p w14:paraId="0586CCE1" w14:textId="77777777" w:rsidR="007A3660" w:rsidRDefault="007A3660">
      <w:pPr>
        <w:numPr>
          <w:ilvl w:val="0"/>
          <w:numId w:val="56"/>
        </w:numPr>
        <w:spacing w:before="120" w:after="120"/>
        <w:ind w:left="284" w:hanging="284"/>
        <w:jc w:val="both"/>
      </w:pPr>
      <w:r>
        <w:rPr>
          <w:rFonts w:ascii="Palatino Linotype" w:hAnsi="Palatino Linotype" w:cs="Palatino Linotype"/>
          <w:sz w:val="24"/>
          <w:szCs w:val="24"/>
        </w:rPr>
        <w:t>Rejestr przesyłek wychodzących prowadzony w postaci elektronicznej umożliwia:</w:t>
      </w:r>
    </w:p>
    <w:p w14:paraId="1F6E8CC3" w14:textId="77777777" w:rsidR="007A3660" w:rsidRDefault="007A3660">
      <w:pPr>
        <w:numPr>
          <w:ilvl w:val="0"/>
          <w:numId w:val="3"/>
        </w:numPr>
        <w:ind w:left="709" w:hanging="425"/>
        <w:jc w:val="both"/>
      </w:pPr>
      <w:r>
        <w:rPr>
          <w:rFonts w:ascii="Palatino Linotype" w:hAnsi="Palatino Linotype" w:cs="Palatino Linotype"/>
          <w:sz w:val="24"/>
          <w:szCs w:val="24"/>
        </w:rPr>
        <w:t>sortowanie listy przesyłek wychodzących według informacji, o których mowa w ust. 1;</w:t>
      </w:r>
    </w:p>
    <w:p w14:paraId="6F1AD114" w14:textId="77777777" w:rsidR="007A3660" w:rsidRDefault="007A3660">
      <w:pPr>
        <w:numPr>
          <w:ilvl w:val="0"/>
          <w:numId w:val="3"/>
        </w:numPr>
        <w:ind w:left="709" w:hanging="425"/>
        <w:jc w:val="both"/>
      </w:pPr>
      <w:r>
        <w:rPr>
          <w:rFonts w:ascii="Palatino Linotype" w:hAnsi="Palatino Linotype" w:cs="Palatino Linotype"/>
          <w:sz w:val="24"/>
          <w:szCs w:val="24"/>
        </w:rPr>
        <w:t>wydrukowanie listy przesyłek wychodzących zawierającej wszystkie lub wybrane informacje, o których mowa w ust. 1, oraz, na każdej stronie datę wydruku;</w:t>
      </w:r>
    </w:p>
    <w:p w14:paraId="72D3EDF7" w14:textId="77777777" w:rsidR="007A3660" w:rsidRDefault="007A3660">
      <w:pPr>
        <w:numPr>
          <w:ilvl w:val="0"/>
          <w:numId w:val="3"/>
        </w:numPr>
        <w:ind w:left="709" w:hanging="425"/>
        <w:jc w:val="both"/>
      </w:pPr>
      <w:r>
        <w:rPr>
          <w:rFonts w:ascii="Palatino Linotype" w:hAnsi="Palatino Linotype" w:cs="Palatino Linotype"/>
          <w:sz w:val="24"/>
          <w:szCs w:val="24"/>
        </w:rPr>
        <w:t>zapisanie całości lub części rejestru w formacie danych umożliwiającym późniejsze wyodrębnienie informacji, o których mowa w ust.1.</w:t>
      </w:r>
    </w:p>
    <w:p w14:paraId="475D06C1" w14:textId="77777777" w:rsidR="007A3660" w:rsidRDefault="007A3660">
      <w:pPr>
        <w:spacing w:after="120"/>
        <w:ind w:left="709"/>
        <w:rPr>
          <w:rFonts w:ascii="Palatino Linotype" w:hAnsi="Palatino Linotype" w:cs="Palatino Linotype"/>
          <w:b/>
          <w:sz w:val="24"/>
          <w:szCs w:val="24"/>
        </w:rPr>
      </w:pPr>
    </w:p>
    <w:p w14:paraId="56D8F4DA" w14:textId="77777777" w:rsidR="00974744" w:rsidRDefault="00974744">
      <w:pPr>
        <w:jc w:val="center"/>
        <w:rPr>
          <w:rFonts w:ascii="Palatino Linotype" w:hAnsi="Palatino Linotype" w:cs="Palatino Linotype"/>
          <w:b/>
          <w:sz w:val="28"/>
          <w:szCs w:val="28"/>
        </w:rPr>
      </w:pPr>
    </w:p>
    <w:p w14:paraId="5C3627C2" w14:textId="77777777" w:rsidR="00AE6C75" w:rsidRDefault="00AE6C75">
      <w:pPr>
        <w:jc w:val="center"/>
        <w:rPr>
          <w:rFonts w:ascii="Palatino Linotype" w:hAnsi="Palatino Linotype" w:cs="Palatino Linotype"/>
          <w:b/>
          <w:sz w:val="28"/>
          <w:szCs w:val="28"/>
        </w:rPr>
      </w:pPr>
    </w:p>
    <w:p w14:paraId="24A03224" w14:textId="77777777" w:rsidR="007A3660" w:rsidRDefault="007A3660">
      <w:pPr>
        <w:jc w:val="center"/>
      </w:pPr>
      <w:r>
        <w:rPr>
          <w:rFonts w:ascii="Palatino Linotype" w:hAnsi="Palatino Linotype" w:cs="Palatino Linotype"/>
          <w:b/>
          <w:sz w:val="28"/>
          <w:szCs w:val="28"/>
        </w:rPr>
        <w:lastRenderedPageBreak/>
        <w:t>Rozdział 7</w:t>
      </w:r>
    </w:p>
    <w:p w14:paraId="30B061CD" w14:textId="77777777" w:rsidR="007A3660" w:rsidRDefault="007A3660">
      <w:pPr>
        <w:jc w:val="center"/>
      </w:pPr>
      <w:r>
        <w:rPr>
          <w:rFonts w:ascii="Palatino Linotype" w:hAnsi="Palatino Linotype" w:cs="Palatino Linotype"/>
          <w:b/>
          <w:sz w:val="26"/>
          <w:szCs w:val="26"/>
        </w:rPr>
        <w:t>Przechowywanie i udostępnianie dokumentacji</w:t>
      </w:r>
      <w:r w:rsidR="004E469E">
        <w:rPr>
          <w:rFonts w:ascii="Palatino Linotype" w:hAnsi="Palatino Linotype" w:cs="Palatino Linotype"/>
          <w:b/>
          <w:sz w:val="26"/>
          <w:szCs w:val="26"/>
        </w:rPr>
        <w:t xml:space="preserve"> w komórkach organizacyjnych</w:t>
      </w:r>
    </w:p>
    <w:p w14:paraId="79A4BD53" w14:textId="77777777" w:rsidR="007A3660" w:rsidRDefault="007A3660">
      <w:pPr>
        <w:spacing w:before="120" w:after="120"/>
        <w:jc w:val="center"/>
      </w:pPr>
      <w:r>
        <w:rPr>
          <w:sz w:val="24"/>
          <w:szCs w:val="24"/>
        </w:rPr>
        <w:t>§</w:t>
      </w:r>
      <w:r>
        <w:rPr>
          <w:rFonts w:ascii="Palatino Linotype" w:hAnsi="Palatino Linotype" w:cs="Palatino Linotype"/>
          <w:sz w:val="24"/>
          <w:szCs w:val="24"/>
        </w:rPr>
        <w:t xml:space="preserve"> 35.</w:t>
      </w:r>
    </w:p>
    <w:p w14:paraId="400020C6" w14:textId="77777777" w:rsidR="007A3660" w:rsidRDefault="007A3660">
      <w:pPr>
        <w:numPr>
          <w:ilvl w:val="0"/>
          <w:numId w:val="85"/>
        </w:numPr>
        <w:spacing w:after="120"/>
        <w:ind w:left="284" w:hanging="284"/>
        <w:jc w:val="both"/>
      </w:pPr>
      <w:r>
        <w:rPr>
          <w:rFonts w:ascii="Palatino Linotype" w:hAnsi="Palatino Linotype" w:cs="Palatino Linotype"/>
          <w:sz w:val="24"/>
          <w:szCs w:val="24"/>
        </w:rPr>
        <w:t xml:space="preserve">Dokumentacja przechowywana jest w komórkach organizacyjnych oraz </w:t>
      </w:r>
      <w:r>
        <w:rPr>
          <w:rFonts w:ascii="Palatino Linotype" w:hAnsi="Palatino Linotype" w:cs="Palatino Linotype"/>
          <w:sz w:val="24"/>
          <w:szCs w:val="24"/>
        </w:rPr>
        <w:br/>
        <w:t>w archiwum zakładowym.</w:t>
      </w:r>
    </w:p>
    <w:p w14:paraId="5FF61D13" w14:textId="77777777" w:rsidR="007A3660" w:rsidRDefault="007A3660">
      <w:pPr>
        <w:numPr>
          <w:ilvl w:val="0"/>
          <w:numId w:val="85"/>
        </w:numPr>
        <w:spacing w:after="120"/>
        <w:ind w:left="284" w:hanging="284"/>
        <w:jc w:val="both"/>
      </w:pPr>
      <w:r>
        <w:rPr>
          <w:rFonts w:ascii="Palatino Linotype" w:hAnsi="Palatino Linotype" w:cs="Palatino Linotype"/>
          <w:sz w:val="24"/>
          <w:szCs w:val="24"/>
        </w:rPr>
        <w:t>Dokumentacja powinna być zabezpieczona przed wglądem osób postronnych, uszkodzeniem, zniszczeniem i utratą.</w:t>
      </w:r>
    </w:p>
    <w:p w14:paraId="7FC6573D" w14:textId="77777777" w:rsidR="007A3660" w:rsidRDefault="007A3660">
      <w:pPr>
        <w:spacing w:before="120" w:after="120"/>
        <w:jc w:val="center"/>
      </w:pPr>
      <w:r>
        <w:rPr>
          <w:sz w:val="24"/>
          <w:szCs w:val="24"/>
        </w:rPr>
        <w:t>§</w:t>
      </w:r>
      <w:r>
        <w:rPr>
          <w:rFonts w:ascii="Palatino Linotype" w:hAnsi="Palatino Linotype" w:cs="Palatino Linotype"/>
          <w:sz w:val="24"/>
          <w:szCs w:val="24"/>
        </w:rPr>
        <w:t xml:space="preserve"> 36.</w:t>
      </w:r>
    </w:p>
    <w:p w14:paraId="770DAA3B" w14:textId="77777777" w:rsidR="007A3660" w:rsidRDefault="007A3660" w:rsidP="00453671">
      <w:pPr>
        <w:numPr>
          <w:ilvl w:val="0"/>
          <w:numId w:val="78"/>
        </w:numPr>
        <w:spacing w:after="120"/>
        <w:ind w:left="284" w:hanging="284"/>
        <w:jc w:val="both"/>
      </w:pPr>
      <w:r>
        <w:rPr>
          <w:rFonts w:ascii="Palatino Linotype" w:hAnsi="Palatino Linotype" w:cs="Palatino Linotype"/>
          <w:sz w:val="24"/>
          <w:szCs w:val="24"/>
        </w:rPr>
        <w:t xml:space="preserve">Dokumentację </w:t>
      </w:r>
      <w:r w:rsidR="00453671">
        <w:rPr>
          <w:rFonts w:ascii="Palatino Linotype" w:hAnsi="Palatino Linotype" w:cs="Palatino Linotype"/>
          <w:sz w:val="24"/>
          <w:szCs w:val="24"/>
        </w:rPr>
        <w:t xml:space="preserve"> można </w:t>
      </w:r>
      <w:r w:rsidRPr="00453671">
        <w:rPr>
          <w:rFonts w:ascii="Palatino Linotype" w:hAnsi="Palatino Linotype" w:cs="Palatino Linotype"/>
          <w:sz w:val="24"/>
          <w:szCs w:val="24"/>
        </w:rPr>
        <w:t>przechowywać w teczkach aktowych.</w:t>
      </w:r>
    </w:p>
    <w:p w14:paraId="62488900" w14:textId="77777777" w:rsidR="007A3660" w:rsidRDefault="007A3660">
      <w:pPr>
        <w:numPr>
          <w:ilvl w:val="0"/>
          <w:numId w:val="78"/>
        </w:numPr>
        <w:spacing w:after="120"/>
        <w:ind w:left="284" w:hanging="284"/>
        <w:jc w:val="both"/>
      </w:pPr>
      <w:r>
        <w:rPr>
          <w:rFonts w:ascii="Palatino Linotype" w:hAnsi="Palatino Linotype" w:cs="Palatino Linotype"/>
          <w:sz w:val="24"/>
          <w:szCs w:val="24"/>
        </w:rPr>
        <w:t>Teczki aktowe założone w danym roku kalendarzowym układa się w kolejności symboli klasyfikacyjnych z wykazu akt.</w:t>
      </w:r>
    </w:p>
    <w:p w14:paraId="13BCB0AD" w14:textId="0B9B8918" w:rsidR="004E469E" w:rsidRPr="00974744" w:rsidRDefault="007A3660" w:rsidP="00974744">
      <w:pPr>
        <w:numPr>
          <w:ilvl w:val="0"/>
          <w:numId w:val="78"/>
        </w:numPr>
        <w:spacing w:after="120"/>
        <w:ind w:left="284" w:hanging="284"/>
        <w:jc w:val="both"/>
      </w:pPr>
      <w:r>
        <w:rPr>
          <w:rFonts w:ascii="Palatino Linotype" w:hAnsi="Palatino Linotype" w:cs="Palatino Linotype"/>
          <w:color w:val="000000"/>
          <w:sz w:val="24"/>
          <w:szCs w:val="24"/>
        </w:rPr>
        <w:t>Wewnątrz teczki aktowej, , akta spraw powinny być ułożone w kolejności spisu spraw począwsz</w:t>
      </w:r>
      <w:r w:rsidR="00E34EBA">
        <w:rPr>
          <w:rFonts w:ascii="Palatino Linotype" w:hAnsi="Palatino Linotype" w:cs="Palatino Linotype"/>
          <w:color w:val="000000"/>
          <w:sz w:val="24"/>
          <w:szCs w:val="24"/>
        </w:rPr>
        <w:t xml:space="preserve">y od numeru 1 na górze teczki, </w:t>
      </w:r>
      <w:r>
        <w:rPr>
          <w:rFonts w:ascii="Palatino Linotype" w:hAnsi="Palatino Linotype" w:cs="Palatino Linotype"/>
          <w:color w:val="000000"/>
          <w:sz w:val="24"/>
          <w:szCs w:val="24"/>
        </w:rPr>
        <w:t>a w obrębie spraw chronologicznie.</w:t>
      </w:r>
      <w:r w:rsidR="00C826A6">
        <w:rPr>
          <w:rFonts w:ascii="Palatino Linotype" w:hAnsi="Palatino Linotype" w:cs="Palatino Linotype"/>
          <w:color w:val="000000"/>
          <w:sz w:val="24"/>
          <w:szCs w:val="24"/>
        </w:rPr>
        <w:t xml:space="preserve"> W przypadku specyficznych rodzajów dokumentacji układ akt wewnątrz teczki aktowej może być zgodny z regulacjami wynikającymi </w:t>
      </w:r>
      <w:r w:rsidR="00E34EBA">
        <w:rPr>
          <w:rFonts w:ascii="Palatino Linotype" w:hAnsi="Palatino Linotype" w:cs="Palatino Linotype"/>
          <w:color w:val="000000"/>
          <w:sz w:val="24"/>
          <w:szCs w:val="24"/>
        </w:rPr>
        <w:br/>
      </w:r>
      <w:r w:rsidR="00C826A6">
        <w:rPr>
          <w:rFonts w:ascii="Palatino Linotype" w:hAnsi="Palatino Linotype" w:cs="Palatino Linotype"/>
          <w:color w:val="000000"/>
          <w:sz w:val="24"/>
          <w:szCs w:val="24"/>
        </w:rPr>
        <w:t>z odrębnych aktów prawnych (np. akta osobowe).</w:t>
      </w:r>
    </w:p>
    <w:p w14:paraId="48D290FF" w14:textId="77777777" w:rsidR="007A3660" w:rsidRDefault="007A3660">
      <w:pPr>
        <w:spacing w:before="120" w:after="120"/>
        <w:jc w:val="center"/>
      </w:pPr>
      <w:r>
        <w:rPr>
          <w:sz w:val="24"/>
          <w:szCs w:val="24"/>
        </w:rPr>
        <w:t>§</w:t>
      </w:r>
      <w:r>
        <w:rPr>
          <w:rFonts w:ascii="Palatino Linotype" w:hAnsi="Palatino Linotype" w:cs="Palatino Linotype"/>
          <w:sz w:val="24"/>
          <w:szCs w:val="24"/>
        </w:rPr>
        <w:t xml:space="preserve"> 37.</w:t>
      </w:r>
    </w:p>
    <w:p w14:paraId="511170A9" w14:textId="77777777" w:rsidR="007A3660" w:rsidRDefault="007A3660">
      <w:pPr>
        <w:numPr>
          <w:ilvl w:val="0"/>
          <w:numId w:val="49"/>
        </w:numPr>
        <w:spacing w:after="120"/>
        <w:ind w:left="284" w:hanging="284"/>
        <w:jc w:val="both"/>
      </w:pPr>
      <w:r>
        <w:rPr>
          <w:rFonts w:ascii="Palatino Linotype" w:hAnsi="Palatino Linotype" w:cs="Palatino Linotype"/>
          <w:sz w:val="24"/>
          <w:szCs w:val="24"/>
        </w:rPr>
        <w:t>Każda teczka zawierająca dokumentację spraw zakończonych powinna być opisana.</w:t>
      </w:r>
    </w:p>
    <w:p w14:paraId="251BDE0F" w14:textId="77777777" w:rsidR="007A3660" w:rsidRDefault="007A3660">
      <w:pPr>
        <w:numPr>
          <w:ilvl w:val="0"/>
          <w:numId w:val="49"/>
        </w:numPr>
        <w:spacing w:after="60"/>
        <w:ind w:left="284" w:hanging="284"/>
        <w:jc w:val="both"/>
      </w:pPr>
      <w:r>
        <w:rPr>
          <w:rFonts w:ascii="Palatino Linotype" w:hAnsi="Palatino Linotype" w:cs="Palatino Linotype"/>
          <w:sz w:val="24"/>
          <w:szCs w:val="24"/>
        </w:rPr>
        <w:t>Opis umieszczony na okładce teczki aktowej składa się z następujących elementów:</w:t>
      </w:r>
    </w:p>
    <w:p w14:paraId="3922B70C" w14:textId="77777777" w:rsidR="007A3660" w:rsidRDefault="007A3660">
      <w:pPr>
        <w:numPr>
          <w:ilvl w:val="0"/>
          <w:numId w:val="4"/>
        </w:numPr>
        <w:ind w:left="567" w:hanging="283"/>
        <w:jc w:val="both"/>
      </w:pPr>
      <w:r>
        <w:rPr>
          <w:rFonts w:ascii="Palatino Linotype" w:hAnsi="Palatino Linotype" w:cs="Palatino Linotype"/>
          <w:sz w:val="24"/>
          <w:szCs w:val="24"/>
        </w:rPr>
        <w:t>pełnej nazwy jednostki organizacyjnej oraz pełnej nazwy komórki organizacyjnej, które wytworzyły dokumentację – na środku u góry;</w:t>
      </w:r>
    </w:p>
    <w:p w14:paraId="03D519C9" w14:textId="77777777" w:rsidR="007A3660" w:rsidRDefault="007A3660">
      <w:pPr>
        <w:numPr>
          <w:ilvl w:val="0"/>
          <w:numId w:val="4"/>
        </w:numPr>
        <w:ind w:left="567" w:hanging="283"/>
        <w:jc w:val="both"/>
      </w:pPr>
      <w:r>
        <w:rPr>
          <w:rFonts w:ascii="Palatino Linotype" w:hAnsi="Palatino Linotype" w:cs="Palatino Linotype"/>
          <w:sz w:val="24"/>
          <w:szCs w:val="24"/>
        </w:rPr>
        <w:t xml:space="preserve">części znaku sprawy, to jest oznaczenia komórki organizacyjnej i symbolu klasyfikacyjnego z wykazu akt, </w:t>
      </w:r>
      <w:r w:rsidRPr="007C401B">
        <w:rPr>
          <w:rFonts w:ascii="Palatino Linotype" w:hAnsi="Palatino Linotype" w:cs="Palatino Linotype"/>
          <w:sz w:val="24"/>
          <w:szCs w:val="24"/>
        </w:rPr>
        <w:t>a w przypadku, o którym mowa w § 23 ust. 5, dodatkowo numeru sprawy, który stał się podstawą wydzielenia grupy spraw – po lewej stronie pod nazwą komórki organizacyjnej;</w:t>
      </w:r>
    </w:p>
    <w:p w14:paraId="214AE001" w14:textId="77777777" w:rsidR="007A3660" w:rsidRDefault="007A3660">
      <w:pPr>
        <w:numPr>
          <w:ilvl w:val="0"/>
          <w:numId w:val="4"/>
        </w:numPr>
        <w:ind w:left="567" w:hanging="283"/>
        <w:jc w:val="both"/>
      </w:pPr>
      <w:r>
        <w:rPr>
          <w:rFonts w:ascii="Palatino Linotype" w:hAnsi="Palatino Linotype" w:cs="Palatino Linotype"/>
          <w:sz w:val="24"/>
          <w:szCs w:val="24"/>
        </w:rPr>
        <w:t>kategorii archiwalnej,  a w przypadku kategorii B – również okresu przechowywania dokumentacji – po prawej stronie  pod nazwą komórki organizacyjnej;</w:t>
      </w:r>
    </w:p>
    <w:p w14:paraId="508051BE" w14:textId="77777777" w:rsidR="007A3660" w:rsidRDefault="007A3660">
      <w:pPr>
        <w:numPr>
          <w:ilvl w:val="0"/>
          <w:numId w:val="4"/>
        </w:numPr>
        <w:ind w:left="567" w:hanging="283"/>
        <w:jc w:val="both"/>
      </w:pPr>
      <w:r>
        <w:rPr>
          <w:rFonts w:ascii="Palatino Linotype" w:hAnsi="Palatino Linotype" w:cs="Palatino Linotype"/>
          <w:sz w:val="24"/>
          <w:szCs w:val="24"/>
        </w:rPr>
        <w:t xml:space="preserve">tytułu teczki złożonego z pełnego hasła klasyfikacyjnego wykazu akt </w:t>
      </w:r>
      <w:r>
        <w:rPr>
          <w:rFonts w:ascii="Palatino Linotype" w:hAnsi="Palatino Linotype" w:cs="Palatino Linotype"/>
          <w:sz w:val="24"/>
          <w:szCs w:val="24"/>
        </w:rPr>
        <w:br/>
        <w:t>i informacji o rodzaju dokumentacji występującej w teczce – na środku;</w:t>
      </w:r>
    </w:p>
    <w:p w14:paraId="795CA4CD" w14:textId="0E088188" w:rsidR="007A3660" w:rsidRDefault="007A3660">
      <w:pPr>
        <w:numPr>
          <w:ilvl w:val="0"/>
          <w:numId w:val="4"/>
        </w:numPr>
        <w:ind w:left="567" w:hanging="283"/>
        <w:jc w:val="both"/>
      </w:pPr>
      <w:r>
        <w:rPr>
          <w:rFonts w:ascii="Palatino Linotype" w:hAnsi="Palatino Linotype" w:cs="Palatino Linotype"/>
          <w:sz w:val="24"/>
          <w:szCs w:val="24"/>
        </w:rPr>
        <w:t xml:space="preserve">rocznych dat skrajnych, na które składają się rok najwcześniejszego </w:t>
      </w:r>
      <w:r>
        <w:rPr>
          <w:rFonts w:ascii="Palatino Linotype" w:hAnsi="Palatino Linotype" w:cs="Palatino Linotype"/>
          <w:sz w:val="24"/>
          <w:szCs w:val="24"/>
        </w:rPr>
        <w:br/>
        <w:t>i najpóźn</w:t>
      </w:r>
      <w:r w:rsidR="00E34EBA">
        <w:rPr>
          <w:rFonts w:ascii="Palatino Linotype" w:hAnsi="Palatino Linotype" w:cs="Palatino Linotype"/>
          <w:sz w:val="24"/>
          <w:szCs w:val="24"/>
        </w:rPr>
        <w:t>iejszego pisma w teczce aktowej;</w:t>
      </w:r>
    </w:p>
    <w:p w14:paraId="722B457B" w14:textId="77777777" w:rsidR="007A3660" w:rsidRDefault="007A3660">
      <w:pPr>
        <w:numPr>
          <w:ilvl w:val="0"/>
          <w:numId w:val="4"/>
        </w:numPr>
        <w:ind w:left="567" w:hanging="283"/>
        <w:jc w:val="both"/>
      </w:pPr>
      <w:r>
        <w:rPr>
          <w:rFonts w:ascii="Palatino Linotype" w:hAnsi="Palatino Linotype" w:cs="Palatino Linotype"/>
          <w:sz w:val="24"/>
          <w:szCs w:val="24"/>
        </w:rPr>
        <w:t>numeru tomu, jeżeli akta spraw porządkowane do tego samego symbolu klasyfikacyjnego z wykazu akt w danym roku obejmują kilka teczek – pod rocznymi datami skrajnymi.</w:t>
      </w:r>
    </w:p>
    <w:p w14:paraId="01156704" w14:textId="77777777" w:rsidR="007A3660" w:rsidRPr="00BC7983" w:rsidRDefault="007A3660">
      <w:pPr>
        <w:numPr>
          <w:ilvl w:val="0"/>
          <w:numId w:val="49"/>
        </w:numPr>
        <w:ind w:left="284" w:hanging="284"/>
        <w:jc w:val="both"/>
      </w:pPr>
      <w:r>
        <w:rPr>
          <w:rFonts w:ascii="Palatino Linotype" w:hAnsi="Palatino Linotype" w:cs="Palatino Linotype"/>
          <w:sz w:val="24"/>
          <w:szCs w:val="24"/>
        </w:rPr>
        <w:t>W przypadku teczek aktowych, o których mowa w § 26:</w:t>
      </w:r>
    </w:p>
    <w:p w14:paraId="2D1DA426" w14:textId="77777777" w:rsidR="00BC7983" w:rsidRDefault="00BC7983" w:rsidP="00BC7983">
      <w:pPr>
        <w:numPr>
          <w:ilvl w:val="0"/>
          <w:numId w:val="28"/>
        </w:numPr>
        <w:ind w:left="709" w:hanging="425"/>
        <w:jc w:val="both"/>
      </w:pPr>
      <w:r>
        <w:rPr>
          <w:rFonts w:ascii="Palatino Linotype" w:hAnsi="Palatino Linotype" w:cs="Palatino Linotype"/>
          <w:sz w:val="24"/>
          <w:szCs w:val="24"/>
        </w:rPr>
        <w:lastRenderedPageBreak/>
        <w:t>ust. 5 – tytuł teczki uzupełnia się o nazwę podmiotu lub przedmiotu wydzielonych spraw, a także wszystkie kolejne numery spraw, do których przyporządkowane zostały akta umieszczone w teczce;</w:t>
      </w:r>
    </w:p>
    <w:p w14:paraId="652F1946" w14:textId="77777777" w:rsidR="00BC7983" w:rsidRDefault="00BC7983" w:rsidP="00BC7983">
      <w:pPr>
        <w:numPr>
          <w:ilvl w:val="0"/>
          <w:numId w:val="28"/>
        </w:numPr>
        <w:ind w:left="709" w:hanging="425"/>
        <w:jc w:val="both"/>
      </w:pPr>
      <w:r>
        <w:rPr>
          <w:rFonts w:ascii="Palatino Linotype" w:hAnsi="Palatino Linotype" w:cs="Palatino Linotype"/>
          <w:sz w:val="24"/>
          <w:szCs w:val="24"/>
        </w:rPr>
        <w:t>ust. 6  – tytuł teczki uzupełnia się o informacje identyfikujące teczkę zbiorczą (na przykład imię i nazwisko pracownika w przypadku akt osobowych);</w:t>
      </w:r>
    </w:p>
    <w:p w14:paraId="5AE9851B" w14:textId="77777777" w:rsidR="00BC7983" w:rsidRPr="00BC7983" w:rsidRDefault="00BC7983" w:rsidP="00BC7983">
      <w:pPr>
        <w:numPr>
          <w:ilvl w:val="0"/>
          <w:numId w:val="28"/>
        </w:numPr>
        <w:spacing w:after="120"/>
        <w:ind w:left="709" w:hanging="425"/>
        <w:jc w:val="both"/>
      </w:pPr>
      <w:r>
        <w:rPr>
          <w:rFonts w:ascii="Palatino Linotype" w:hAnsi="Palatino Linotype" w:cs="Palatino Linotype"/>
          <w:sz w:val="24"/>
          <w:szCs w:val="24"/>
        </w:rPr>
        <w:t>ust. 7 – zamiast części znaku sprawy, o którym mowa w ust 2 pkt 2 zamieszcza się pełny znak sprawy i tytuł teczki uzupełnia się o tytuł sprawy.</w:t>
      </w:r>
    </w:p>
    <w:p w14:paraId="4BA449E7" w14:textId="77777777" w:rsidR="00BC7983" w:rsidRPr="00BC7983" w:rsidRDefault="00BC7983" w:rsidP="00BC7983">
      <w:pPr>
        <w:ind w:left="284"/>
        <w:jc w:val="both"/>
      </w:pPr>
    </w:p>
    <w:p w14:paraId="78B40EBD" w14:textId="35CE22D7" w:rsidR="00BC7983" w:rsidRPr="00BC7983" w:rsidRDefault="00BC7983" w:rsidP="00BC7983">
      <w:pPr>
        <w:numPr>
          <w:ilvl w:val="0"/>
          <w:numId w:val="49"/>
        </w:numPr>
        <w:ind w:left="284" w:hanging="284"/>
        <w:jc w:val="both"/>
      </w:pPr>
      <w:r w:rsidRPr="00BC7983">
        <w:rPr>
          <w:rFonts w:ascii="Palatino Linotype" w:hAnsi="Palatino Linotype"/>
          <w:sz w:val="24"/>
          <w:szCs w:val="24"/>
        </w:rPr>
        <w:t xml:space="preserve">Wzór opisu teczki aktowej  stanowi </w:t>
      </w:r>
      <w:r w:rsidR="005B6C56" w:rsidRPr="00A60D40">
        <w:rPr>
          <w:rFonts w:ascii="Palatino Linotype" w:hAnsi="Palatino Linotype"/>
          <w:b/>
          <w:sz w:val="24"/>
          <w:szCs w:val="24"/>
        </w:rPr>
        <w:t>załącznik nr 2</w:t>
      </w:r>
      <w:r w:rsidRPr="00A60D40">
        <w:rPr>
          <w:rFonts w:ascii="Palatino Linotype" w:hAnsi="Palatino Linotype"/>
          <w:sz w:val="24"/>
          <w:szCs w:val="24"/>
        </w:rPr>
        <w:t xml:space="preserve"> do </w:t>
      </w:r>
      <w:r w:rsidR="008C752F">
        <w:rPr>
          <w:rFonts w:ascii="Palatino Linotype" w:hAnsi="Palatino Linotype"/>
          <w:sz w:val="24"/>
          <w:szCs w:val="24"/>
        </w:rPr>
        <w:t xml:space="preserve">niniejszej </w:t>
      </w:r>
      <w:r w:rsidRPr="00A60D40">
        <w:rPr>
          <w:rFonts w:ascii="Palatino Linotype" w:hAnsi="Palatino Linotype"/>
          <w:sz w:val="24"/>
          <w:szCs w:val="24"/>
        </w:rPr>
        <w:t>instrukcji.</w:t>
      </w:r>
    </w:p>
    <w:p w14:paraId="2EA6511D" w14:textId="77777777" w:rsidR="00822711" w:rsidRDefault="00822711" w:rsidP="00BC7983">
      <w:pPr>
        <w:pStyle w:val="Akapitzlist"/>
        <w:spacing w:after="120"/>
        <w:ind w:left="360"/>
        <w:jc w:val="both"/>
      </w:pPr>
    </w:p>
    <w:p w14:paraId="3D82811B" w14:textId="77777777" w:rsidR="007A3660" w:rsidRDefault="007A3660">
      <w:pPr>
        <w:spacing w:before="120" w:after="120"/>
        <w:jc w:val="center"/>
      </w:pPr>
      <w:r>
        <w:rPr>
          <w:sz w:val="24"/>
          <w:szCs w:val="24"/>
        </w:rPr>
        <w:t>§</w:t>
      </w:r>
      <w:r>
        <w:rPr>
          <w:rFonts w:ascii="Palatino Linotype" w:hAnsi="Palatino Linotype" w:cs="Palatino Linotype"/>
          <w:sz w:val="24"/>
          <w:szCs w:val="24"/>
        </w:rPr>
        <w:t xml:space="preserve"> 38.</w:t>
      </w:r>
    </w:p>
    <w:p w14:paraId="529FABCB" w14:textId="77777777" w:rsidR="007A3660" w:rsidRDefault="007A3660">
      <w:pPr>
        <w:jc w:val="both"/>
      </w:pPr>
      <w:r w:rsidRPr="00B02B7E">
        <w:rPr>
          <w:rFonts w:ascii="Palatino Linotype" w:hAnsi="Palatino Linotype" w:cs="Palatino Linotype"/>
          <w:sz w:val="24"/>
          <w:szCs w:val="24"/>
        </w:rPr>
        <w:t xml:space="preserve">W przypadku wyjęcia akt sprawy z teczki aktowej należy w ich miejsce włożyć kartę zastępczą. Powinna ona zawierać: znak sprawy, jej przedmiot, nazwę komórki organizacyjnej lub nazwisko pracownika wypożyczającego akta, lub nazwę i adres jednostki organizacyjnej do której akta sprawy wysłano, oraz </w:t>
      </w:r>
      <w:r w:rsidR="00121888" w:rsidRPr="00B02B7E">
        <w:rPr>
          <w:rFonts w:ascii="Palatino Linotype" w:hAnsi="Palatino Linotype" w:cs="Palatino Linotype"/>
          <w:sz w:val="24"/>
          <w:szCs w:val="24"/>
        </w:rPr>
        <w:t xml:space="preserve">datę wypożyczenia </w:t>
      </w:r>
      <w:r w:rsidR="00121888" w:rsidRPr="00B02B7E">
        <w:rPr>
          <w:rFonts w:ascii="Palatino Linotype" w:hAnsi="Palatino Linotype" w:cs="Palatino Linotype"/>
          <w:sz w:val="24"/>
          <w:szCs w:val="24"/>
        </w:rPr>
        <w:br/>
        <w:t xml:space="preserve">i </w:t>
      </w:r>
      <w:r w:rsidRPr="00B02B7E">
        <w:rPr>
          <w:rFonts w:ascii="Palatino Linotype" w:hAnsi="Palatino Linotype" w:cs="Palatino Linotype"/>
          <w:sz w:val="24"/>
          <w:szCs w:val="24"/>
        </w:rPr>
        <w:t>termin zwrotu. Dopuszcza się wykonanie kopii wyjmowanych akt sprawy.</w:t>
      </w:r>
    </w:p>
    <w:p w14:paraId="528E736C" w14:textId="77777777" w:rsidR="007A3660" w:rsidRDefault="007A3660">
      <w:pPr>
        <w:jc w:val="center"/>
        <w:rPr>
          <w:rFonts w:ascii="Palatino Linotype" w:hAnsi="Palatino Linotype" w:cs="Palatino Linotype"/>
          <w:b/>
          <w:caps/>
          <w:sz w:val="28"/>
          <w:szCs w:val="28"/>
        </w:rPr>
      </w:pPr>
    </w:p>
    <w:p w14:paraId="3DEEC68F" w14:textId="77777777" w:rsidR="007A3660" w:rsidRDefault="007A3660">
      <w:pPr>
        <w:jc w:val="center"/>
      </w:pPr>
      <w:r>
        <w:rPr>
          <w:rFonts w:ascii="Palatino Linotype" w:hAnsi="Palatino Linotype" w:cs="Palatino Linotype"/>
          <w:b/>
          <w:sz w:val="28"/>
          <w:szCs w:val="28"/>
        </w:rPr>
        <w:t>Rozdział 8</w:t>
      </w:r>
    </w:p>
    <w:p w14:paraId="0C442B01" w14:textId="77777777" w:rsidR="007A3660" w:rsidRDefault="007A3660">
      <w:pPr>
        <w:jc w:val="center"/>
      </w:pPr>
      <w:r>
        <w:rPr>
          <w:rFonts w:ascii="Palatino Linotype" w:hAnsi="Palatino Linotype" w:cs="Palatino Linotype"/>
          <w:b/>
          <w:sz w:val="26"/>
          <w:szCs w:val="26"/>
        </w:rPr>
        <w:t>Przekazywanie dokumentacji do archiwum zakładowego</w:t>
      </w:r>
    </w:p>
    <w:p w14:paraId="2E326AAE" w14:textId="77777777" w:rsidR="007A3660" w:rsidRDefault="007A3660">
      <w:pPr>
        <w:spacing w:before="120" w:after="120"/>
        <w:jc w:val="center"/>
      </w:pPr>
      <w:r>
        <w:rPr>
          <w:sz w:val="24"/>
          <w:szCs w:val="24"/>
        </w:rPr>
        <w:t>§</w:t>
      </w:r>
      <w:r>
        <w:rPr>
          <w:rFonts w:ascii="Palatino Linotype" w:hAnsi="Palatino Linotype" w:cs="Palatino Linotype"/>
          <w:sz w:val="24"/>
          <w:szCs w:val="24"/>
        </w:rPr>
        <w:t xml:space="preserve"> 39.</w:t>
      </w:r>
    </w:p>
    <w:p w14:paraId="5F335A38" w14:textId="77777777" w:rsidR="007A3660" w:rsidRDefault="007A3660">
      <w:pPr>
        <w:numPr>
          <w:ilvl w:val="0"/>
          <w:numId w:val="22"/>
        </w:numPr>
        <w:tabs>
          <w:tab w:val="left" w:pos="426"/>
        </w:tabs>
        <w:autoSpaceDE w:val="0"/>
        <w:spacing w:after="120"/>
        <w:ind w:left="426" w:hanging="426"/>
        <w:jc w:val="both"/>
      </w:pPr>
      <w:r>
        <w:rPr>
          <w:rFonts w:ascii="Palatino Linotype" w:hAnsi="Palatino Linotype" w:cs="Palatino Linotype"/>
          <w:sz w:val="24"/>
          <w:szCs w:val="24"/>
        </w:rPr>
        <w:t>Komórki organizacyjne przekazują do archiwum zakładowego kompletną dokumentację pełnymi rocznikami, nie później niż po upływie pełnych dwóch lat kalendarzowych, licząc od pierwszego stycznia roku następującego po roku zakończenia spraw.</w:t>
      </w:r>
    </w:p>
    <w:p w14:paraId="5018FB59" w14:textId="77777777" w:rsidR="007A3660" w:rsidRDefault="007A3660">
      <w:pPr>
        <w:numPr>
          <w:ilvl w:val="0"/>
          <w:numId w:val="22"/>
        </w:numPr>
        <w:tabs>
          <w:tab w:val="left" w:pos="426"/>
        </w:tabs>
        <w:autoSpaceDE w:val="0"/>
        <w:spacing w:after="120"/>
        <w:ind w:left="426" w:hanging="426"/>
        <w:jc w:val="both"/>
      </w:pPr>
      <w:r>
        <w:rPr>
          <w:rFonts w:ascii="Palatino Linotype" w:hAnsi="Palatino Linotype" w:cs="Palatino Linotype"/>
          <w:sz w:val="24"/>
          <w:szCs w:val="24"/>
        </w:rPr>
        <w:t>Dokumentację spraw zakończonych niezbędną do bieżącej pracy można pozostawić w komórce organizacyjnej, ale wyłącznie na zasadzie jej wypożyczenia z archiwum zakładowego, tj. po dokonaniu formalności przekazania (</w:t>
      </w:r>
      <w:r w:rsidR="00E55544">
        <w:rPr>
          <w:rFonts w:ascii="Palatino Linotype" w:hAnsi="Palatino Linotype" w:cs="Palatino Linotype"/>
          <w:sz w:val="24"/>
          <w:szCs w:val="24"/>
        </w:rPr>
        <w:t xml:space="preserve">m. in. </w:t>
      </w:r>
      <w:r>
        <w:rPr>
          <w:rFonts w:ascii="Palatino Linotype" w:hAnsi="Palatino Linotype" w:cs="Palatino Linotype"/>
          <w:sz w:val="24"/>
          <w:szCs w:val="24"/>
        </w:rPr>
        <w:t>uporządkowaniu dokumentacji, sporządzeniu spisów zdawczo-odbiorczych, wypełnieniu kart udostępniania akt).</w:t>
      </w:r>
    </w:p>
    <w:p w14:paraId="696F5979" w14:textId="77777777" w:rsidR="007A3660" w:rsidRDefault="007A3660">
      <w:pPr>
        <w:numPr>
          <w:ilvl w:val="0"/>
          <w:numId w:val="22"/>
        </w:numPr>
        <w:tabs>
          <w:tab w:val="left" w:pos="426"/>
        </w:tabs>
        <w:autoSpaceDE w:val="0"/>
        <w:spacing w:after="120"/>
        <w:ind w:left="426" w:hanging="426"/>
        <w:jc w:val="both"/>
      </w:pPr>
      <w:r>
        <w:rPr>
          <w:rFonts w:ascii="Palatino Linotype" w:hAnsi="Palatino Linotype" w:cs="Palatino Linotype"/>
          <w:sz w:val="24"/>
          <w:szCs w:val="24"/>
        </w:rPr>
        <w:t>Archiwista ustala – w porozumieniu z kierownikami komórek organizacyjnych – corocznie terminarz przygotowania i przekazywania dokumentacji do archiwum zakładowego.</w:t>
      </w:r>
    </w:p>
    <w:p w14:paraId="6FC8767B" w14:textId="77777777" w:rsidR="007A3660" w:rsidRDefault="007A3660">
      <w:pPr>
        <w:numPr>
          <w:ilvl w:val="0"/>
          <w:numId w:val="22"/>
        </w:numPr>
        <w:tabs>
          <w:tab w:val="left" w:pos="426"/>
        </w:tabs>
        <w:autoSpaceDE w:val="0"/>
        <w:spacing w:after="120"/>
        <w:ind w:left="426" w:hanging="426"/>
        <w:jc w:val="both"/>
      </w:pPr>
      <w:r>
        <w:rPr>
          <w:rFonts w:ascii="Palatino Linotype" w:hAnsi="Palatino Linotype" w:cs="Palatino Linotype"/>
          <w:sz w:val="24"/>
          <w:szCs w:val="24"/>
        </w:rPr>
        <w:t>Archiwista może odmówić przejęcia dokumentacji, jeżeli:</w:t>
      </w:r>
    </w:p>
    <w:p w14:paraId="787652BA" w14:textId="77777777" w:rsidR="007A3660" w:rsidRDefault="007A3660">
      <w:pPr>
        <w:numPr>
          <w:ilvl w:val="0"/>
          <w:numId w:val="24"/>
        </w:numPr>
        <w:tabs>
          <w:tab w:val="left" w:pos="426"/>
          <w:tab w:val="left" w:pos="709"/>
        </w:tabs>
        <w:autoSpaceDE w:val="0"/>
        <w:ind w:left="709" w:hanging="283"/>
        <w:jc w:val="both"/>
      </w:pPr>
      <w:r>
        <w:rPr>
          <w:rFonts w:ascii="Palatino Linotype" w:hAnsi="Palatino Linotype" w:cs="Palatino Linotype"/>
          <w:sz w:val="24"/>
          <w:szCs w:val="24"/>
        </w:rPr>
        <w:t>dokumentacja nie została uporządkowana w sposób</w:t>
      </w:r>
      <w:r w:rsidRPr="008F4A70">
        <w:rPr>
          <w:rFonts w:ascii="Palatino Linotype" w:hAnsi="Palatino Linotype" w:cs="Palatino Linotype"/>
          <w:sz w:val="24"/>
          <w:szCs w:val="24"/>
        </w:rPr>
        <w:t xml:space="preserve"> </w:t>
      </w:r>
      <w:r w:rsidR="000D2163" w:rsidRPr="008F4A70">
        <w:rPr>
          <w:rStyle w:val="FontStyle74"/>
          <w:rFonts w:ascii="Palatino Linotype" w:hAnsi="Palatino Linotype"/>
          <w:b w:val="0"/>
          <w:bCs w:val="0"/>
          <w:sz w:val="24"/>
          <w:szCs w:val="24"/>
        </w:rPr>
        <w:t>określony w instrukcji kancelaryjnej;</w:t>
      </w:r>
    </w:p>
    <w:p w14:paraId="6E50A81F" w14:textId="77777777" w:rsidR="007A3660" w:rsidRDefault="007A3660">
      <w:pPr>
        <w:numPr>
          <w:ilvl w:val="0"/>
          <w:numId w:val="24"/>
        </w:numPr>
        <w:tabs>
          <w:tab w:val="left" w:pos="426"/>
          <w:tab w:val="left" w:pos="709"/>
        </w:tabs>
        <w:autoSpaceDE w:val="0"/>
        <w:ind w:left="709" w:hanging="283"/>
        <w:jc w:val="both"/>
      </w:pPr>
      <w:r>
        <w:rPr>
          <w:rFonts w:ascii="Palatino Linotype" w:hAnsi="Palatino Linotype" w:cs="Palatino Linotype"/>
          <w:sz w:val="24"/>
          <w:szCs w:val="24"/>
        </w:rPr>
        <w:t>spisy zdawczo-odbiorcze zawierają błędy, braki informacyjne lub inne niedokładności,</w:t>
      </w:r>
    </w:p>
    <w:p w14:paraId="274EA586" w14:textId="77777777" w:rsidR="007A3660" w:rsidRDefault="007A3660">
      <w:pPr>
        <w:numPr>
          <w:ilvl w:val="0"/>
          <w:numId w:val="24"/>
        </w:numPr>
        <w:tabs>
          <w:tab w:val="left" w:pos="426"/>
          <w:tab w:val="left" w:pos="709"/>
        </w:tabs>
        <w:autoSpaceDE w:val="0"/>
        <w:ind w:left="709" w:hanging="283"/>
        <w:jc w:val="both"/>
      </w:pPr>
      <w:r>
        <w:rPr>
          <w:rFonts w:ascii="Palatino Linotype" w:hAnsi="Palatino Linotype" w:cs="Palatino Linotype"/>
          <w:sz w:val="24"/>
          <w:szCs w:val="24"/>
        </w:rPr>
        <w:t>dokumentacja nie odpowiada spisom zdawczo-odbiorczym.</w:t>
      </w:r>
    </w:p>
    <w:p w14:paraId="0F30CDB0" w14:textId="77777777" w:rsidR="007A3660" w:rsidRDefault="007A3660">
      <w:pPr>
        <w:tabs>
          <w:tab w:val="left" w:pos="426"/>
        </w:tabs>
        <w:autoSpaceDE w:val="0"/>
        <w:ind w:left="426"/>
        <w:jc w:val="both"/>
        <w:rPr>
          <w:rFonts w:ascii="Palatino Linotype" w:hAnsi="Palatino Linotype" w:cs="Palatino Linotype"/>
          <w:sz w:val="24"/>
          <w:szCs w:val="24"/>
        </w:rPr>
      </w:pPr>
    </w:p>
    <w:p w14:paraId="2FFDCB53" w14:textId="50E0FE90" w:rsidR="00974744" w:rsidRPr="00F42182" w:rsidRDefault="008F4A70" w:rsidP="00F42182">
      <w:pPr>
        <w:numPr>
          <w:ilvl w:val="0"/>
          <w:numId w:val="22"/>
        </w:numPr>
        <w:jc w:val="both"/>
        <w:rPr>
          <w:sz w:val="24"/>
          <w:szCs w:val="24"/>
        </w:rPr>
      </w:pPr>
      <w:r w:rsidRPr="008F4A70">
        <w:lastRenderedPageBreak/>
        <w:t xml:space="preserve"> </w:t>
      </w:r>
      <w:r w:rsidRPr="008F4A70">
        <w:rPr>
          <w:rFonts w:ascii="Palatino Linotype" w:hAnsi="Palatino Linotype" w:cs="Palatino Linotype"/>
          <w:sz w:val="24"/>
          <w:szCs w:val="24"/>
        </w:rPr>
        <w:t xml:space="preserve">O powodach odmowy przejęcia dokumentacji archiwista powiadamia kierownika komórki organizacyjnej, która dokumentację przygotowywała do przekazania. </w:t>
      </w:r>
    </w:p>
    <w:p w14:paraId="366DF0F1" w14:textId="77777777" w:rsidR="007A3660" w:rsidRDefault="007A3660">
      <w:pPr>
        <w:spacing w:before="120" w:after="120"/>
        <w:jc w:val="center"/>
      </w:pPr>
      <w:r>
        <w:rPr>
          <w:sz w:val="24"/>
          <w:szCs w:val="24"/>
        </w:rPr>
        <w:t>§</w:t>
      </w:r>
      <w:r>
        <w:rPr>
          <w:rFonts w:ascii="Palatino Linotype" w:hAnsi="Palatino Linotype" w:cs="Palatino Linotype"/>
          <w:sz w:val="24"/>
          <w:szCs w:val="24"/>
        </w:rPr>
        <w:t xml:space="preserve"> 40.</w:t>
      </w:r>
    </w:p>
    <w:p w14:paraId="32C11376" w14:textId="77777777" w:rsidR="007A3660" w:rsidRDefault="007A3660">
      <w:pPr>
        <w:numPr>
          <w:ilvl w:val="0"/>
          <w:numId w:val="81"/>
        </w:numPr>
        <w:tabs>
          <w:tab w:val="left" w:pos="426"/>
        </w:tabs>
        <w:autoSpaceDE w:val="0"/>
        <w:spacing w:after="120"/>
        <w:ind w:left="426" w:hanging="426"/>
        <w:jc w:val="both"/>
      </w:pPr>
      <w:r>
        <w:rPr>
          <w:rFonts w:ascii="Palatino Linotype" w:hAnsi="Palatino Linotype" w:cs="Palatino Linotype"/>
          <w:sz w:val="24"/>
          <w:szCs w:val="24"/>
        </w:rPr>
        <w:t xml:space="preserve">Dokumentacja spraw zakończonych przekazywana do archiwum zakładowego powinna być uporządkowana przez prowadzących sprawy lub wyznaczonego </w:t>
      </w:r>
      <w:r>
        <w:rPr>
          <w:rFonts w:ascii="Palatino Linotype" w:hAnsi="Palatino Linotype" w:cs="Palatino Linotype"/>
          <w:sz w:val="24"/>
          <w:szCs w:val="24"/>
        </w:rPr>
        <w:br/>
        <w:t>w danej komórce organizacyjnej pracownika.</w:t>
      </w:r>
    </w:p>
    <w:p w14:paraId="34145B67" w14:textId="77777777" w:rsidR="007A3660" w:rsidRDefault="007A3660">
      <w:pPr>
        <w:numPr>
          <w:ilvl w:val="0"/>
          <w:numId w:val="81"/>
        </w:numPr>
        <w:tabs>
          <w:tab w:val="left" w:pos="426"/>
        </w:tabs>
        <w:autoSpaceDE w:val="0"/>
        <w:spacing w:after="120"/>
        <w:ind w:left="426" w:hanging="426"/>
        <w:jc w:val="both"/>
      </w:pPr>
      <w:r>
        <w:rPr>
          <w:rFonts w:ascii="Palatino Linotype" w:hAnsi="Palatino Linotype" w:cs="Palatino Linotype"/>
          <w:sz w:val="24"/>
          <w:szCs w:val="24"/>
        </w:rPr>
        <w:t xml:space="preserve">Przez uporządkowanie materiałów archiwalnych (dokumentacji kat. A) </w:t>
      </w:r>
      <w:r>
        <w:rPr>
          <w:rFonts w:ascii="Palatino Linotype" w:hAnsi="Palatino Linotype" w:cs="Palatino Linotype"/>
          <w:sz w:val="24"/>
          <w:szCs w:val="24"/>
        </w:rPr>
        <w:br/>
        <w:t>i dokumentacji o kategorii archiwalnej wyższej niż B10, rozumie się:</w:t>
      </w:r>
    </w:p>
    <w:p w14:paraId="0C03477A" w14:textId="77777777" w:rsidR="006E4C82" w:rsidRDefault="006E4C82" w:rsidP="006E4C82">
      <w:pPr>
        <w:numPr>
          <w:ilvl w:val="0"/>
          <w:numId w:val="19"/>
        </w:numPr>
        <w:tabs>
          <w:tab w:val="left" w:pos="426"/>
          <w:tab w:val="left" w:pos="709"/>
        </w:tabs>
        <w:autoSpaceDE w:val="0"/>
        <w:jc w:val="both"/>
      </w:pPr>
      <w:r>
        <w:rPr>
          <w:rFonts w:ascii="Palatino Linotype" w:hAnsi="Palatino Linotype" w:cs="Palatino Linotype"/>
          <w:sz w:val="24"/>
          <w:szCs w:val="24"/>
        </w:rPr>
        <w:t>odłożenie do teczek aktowych spisów spraw;</w:t>
      </w:r>
    </w:p>
    <w:p w14:paraId="22D1578C" w14:textId="3474670B" w:rsidR="006E4C82" w:rsidRDefault="007A3660">
      <w:pPr>
        <w:numPr>
          <w:ilvl w:val="0"/>
          <w:numId w:val="19"/>
        </w:numPr>
        <w:tabs>
          <w:tab w:val="left" w:pos="426"/>
          <w:tab w:val="left" w:pos="709"/>
        </w:tabs>
        <w:autoSpaceDE w:val="0"/>
        <w:ind w:left="709" w:hanging="283"/>
        <w:jc w:val="both"/>
      </w:pPr>
      <w:r>
        <w:rPr>
          <w:rFonts w:ascii="Palatino Linotype" w:hAnsi="Palatino Linotype" w:cs="Palatino Linotype"/>
          <w:sz w:val="24"/>
          <w:szCs w:val="24"/>
        </w:rPr>
        <w:t>wyłączenie zbędnych identycznych kopii tych samych przesyłek lub pism;</w:t>
      </w:r>
    </w:p>
    <w:p w14:paraId="541857CC" w14:textId="70A1E1B1" w:rsidR="006E4C82" w:rsidRPr="00B228A8" w:rsidRDefault="006E4C82" w:rsidP="006E4C82">
      <w:pPr>
        <w:numPr>
          <w:ilvl w:val="0"/>
          <w:numId w:val="19"/>
        </w:numPr>
        <w:tabs>
          <w:tab w:val="left" w:pos="426"/>
          <w:tab w:val="left" w:pos="709"/>
        </w:tabs>
        <w:autoSpaceDE w:val="0"/>
        <w:ind w:left="709" w:hanging="283"/>
        <w:jc w:val="both"/>
        <w:rPr>
          <w:rFonts w:ascii="Palatino Linotype" w:hAnsi="Palatino Linotype" w:cs="Palatino Linotype"/>
          <w:sz w:val="24"/>
          <w:szCs w:val="24"/>
        </w:rPr>
      </w:pPr>
      <w:r w:rsidRPr="00B228A8">
        <w:rPr>
          <w:rFonts w:ascii="Palatino Linotype" w:hAnsi="Palatino Linotype" w:cs="Palatino Linotype"/>
          <w:sz w:val="24"/>
          <w:szCs w:val="24"/>
        </w:rPr>
        <w:t>ułożenie dokumentacji wewnątrz teczek w porządku przewidzianym w § 36 ust. 3, przy czym poszczególne sprawy można rozdzielić papierowymi okładkami;</w:t>
      </w:r>
    </w:p>
    <w:p w14:paraId="534A744B" w14:textId="77777777" w:rsidR="007A3660" w:rsidRDefault="007A3660">
      <w:pPr>
        <w:numPr>
          <w:ilvl w:val="0"/>
          <w:numId w:val="19"/>
        </w:numPr>
        <w:tabs>
          <w:tab w:val="left" w:pos="426"/>
          <w:tab w:val="left" w:pos="709"/>
        </w:tabs>
        <w:autoSpaceDE w:val="0"/>
        <w:ind w:left="709" w:hanging="283"/>
        <w:jc w:val="both"/>
      </w:pPr>
      <w:r>
        <w:rPr>
          <w:rFonts w:ascii="Palatino Linotype" w:hAnsi="Palatino Linotype" w:cs="Palatino Linotype"/>
          <w:sz w:val="24"/>
          <w:szCs w:val="24"/>
        </w:rPr>
        <w:t>usunięcie z dokumentacji części metalowych i folii (np. spinacze, zszywki, wąsy, koszulki, itp.);</w:t>
      </w:r>
    </w:p>
    <w:p w14:paraId="6A5C5169" w14:textId="77777777" w:rsidR="007A3660" w:rsidRDefault="007A3660">
      <w:pPr>
        <w:numPr>
          <w:ilvl w:val="0"/>
          <w:numId w:val="19"/>
        </w:numPr>
        <w:tabs>
          <w:tab w:val="left" w:pos="426"/>
          <w:tab w:val="left" w:pos="709"/>
        </w:tabs>
        <w:autoSpaceDE w:val="0"/>
        <w:ind w:left="709" w:hanging="283"/>
        <w:jc w:val="both"/>
      </w:pPr>
      <w:r>
        <w:rPr>
          <w:rFonts w:ascii="Palatino Linotype" w:hAnsi="Palatino Linotype" w:cs="Palatino Linotype"/>
          <w:sz w:val="24"/>
          <w:szCs w:val="24"/>
        </w:rPr>
        <w:t>umieszczenie dokumentacji w wiązanych teczkach aktowych z tektury bezkwasowej (w przypadku akt osobowych dopuszcza się koperty) o grubości nie przekraczającej 5 cm, a tych – w pudłach, przy czym jeżeli grubość teczki przekracza 5 cm należy teczkę podzielić na tomy, chyba że jest to niemożliwe z przyczyn fizycznych;</w:t>
      </w:r>
    </w:p>
    <w:p w14:paraId="72AC261F" w14:textId="77777777" w:rsidR="007A3660" w:rsidRDefault="007A3660">
      <w:pPr>
        <w:numPr>
          <w:ilvl w:val="0"/>
          <w:numId w:val="19"/>
        </w:numPr>
        <w:tabs>
          <w:tab w:val="left" w:pos="426"/>
          <w:tab w:val="left" w:pos="709"/>
        </w:tabs>
        <w:autoSpaceDE w:val="0"/>
        <w:ind w:left="709" w:hanging="283"/>
        <w:jc w:val="both"/>
      </w:pPr>
      <w:r>
        <w:rPr>
          <w:rFonts w:ascii="Palatino Linotype" w:hAnsi="Palatino Linotype" w:cs="Palatino Linotype"/>
          <w:sz w:val="24"/>
          <w:szCs w:val="24"/>
        </w:rPr>
        <w:t xml:space="preserve">ponumerowanie </w:t>
      </w:r>
      <w:r w:rsidR="006E4C82">
        <w:rPr>
          <w:rFonts w:ascii="Palatino Linotype" w:hAnsi="Palatino Linotype" w:cs="Palatino Linotype"/>
          <w:sz w:val="24"/>
          <w:szCs w:val="24"/>
        </w:rPr>
        <w:t xml:space="preserve">zapisanych </w:t>
      </w:r>
      <w:r>
        <w:rPr>
          <w:rFonts w:ascii="Palatino Linotype" w:hAnsi="Palatino Linotype" w:cs="Palatino Linotype"/>
          <w:sz w:val="24"/>
          <w:szCs w:val="24"/>
        </w:rPr>
        <w:t xml:space="preserve">stron materiałów archiwalnych zwykłym miękkim ołówkiem nanosząc numer strony w prawym górnym rogu; liczbę stron w danej teczce podaje się na wewnętrznej części tylnej okładki w formie zapisu: </w:t>
      </w:r>
      <w:r>
        <w:rPr>
          <w:rFonts w:ascii="Palatino Linotype" w:hAnsi="Palatino Linotype" w:cs="Palatino Linotype"/>
          <w:i/>
          <w:sz w:val="24"/>
          <w:szCs w:val="24"/>
        </w:rPr>
        <w:t xml:space="preserve">„Niniejsza teczka zawiera .... stron kolejno ponumerowanych. </w:t>
      </w:r>
      <w:r>
        <w:rPr>
          <w:rFonts w:ascii="Palatino Linotype" w:hAnsi="Palatino Linotype" w:cs="Palatino Linotype"/>
          <w:sz w:val="24"/>
          <w:szCs w:val="24"/>
        </w:rPr>
        <w:t>[miejscowość, data, podpis osoby porządkującej i paginującej akta]</w:t>
      </w:r>
      <w:r>
        <w:rPr>
          <w:rFonts w:ascii="Palatino Linotype" w:hAnsi="Palatino Linotype" w:cs="Palatino Linotype"/>
          <w:i/>
          <w:sz w:val="24"/>
          <w:szCs w:val="24"/>
        </w:rPr>
        <w:t>”</w:t>
      </w:r>
      <w:r>
        <w:rPr>
          <w:rFonts w:ascii="Palatino Linotype" w:hAnsi="Palatino Linotype" w:cs="Palatino Linotype"/>
          <w:sz w:val="24"/>
          <w:szCs w:val="24"/>
        </w:rPr>
        <w:t>;</w:t>
      </w:r>
    </w:p>
    <w:p w14:paraId="513F7290" w14:textId="77777777" w:rsidR="007A3660" w:rsidRDefault="007A3660">
      <w:pPr>
        <w:numPr>
          <w:ilvl w:val="0"/>
          <w:numId w:val="19"/>
        </w:numPr>
        <w:tabs>
          <w:tab w:val="left" w:pos="426"/>
          <w:tab w:val="left" w:pos="709"/>
        </w:tabs>
        <w:autoSpaceDE w:val="0"/>
        <w:ind w:left="709" w:hanging="283"/>
        <w:jc w:val="both"/>
      </w:pPr>
      <w:r>
        <w:rPr>
          <w:rFonts w:ascii="Palatino Linotype" w:hAnsi="Palatino Linotype" w:cs="Palatino Linotype"/>
          <w:sz w:val="24"/>
          <w:szCs w:val="24"/>
        </w:rPr>
        <w:t>opisanie teczek aktowych, zgodnie z postanowieniami § 37 ust. 2</w:t>
      </w:r>
    </w:p>
    <w:p w14:paraId="0A1AEF88" w14:textId="77777777" w:rsidR="007A3660" w:rsidRDefault="007A3660">
      <w:pPr>
        <w:numPr>
          <w:ilvl w:val="0"/>
          <w:numId w:val="19"/>
        </w:numPr>
        <w:tabs>
          <w:tab w:val="left" w:pos="426"/>
          <w:tab w:val="left" w:pos="709"/>
        </w:tabs>
        <w:autoSpaceDE w:val="0"/>
        <w:spacing w:after="120"/>
        <w:ind w:left="709" w:hanging="283"/>
        <w:jc w:val="both"/>
      </w:pPr>
      <w:r>
        <w:rPr>
          <w:rFonts w:ascii="Palatino Linotype" w:hAnsi="Palatino Linotype" w:cs="Palatino Linotype"/>
          <w:sz w:val="24"/>
          <w:szCs w:val="24"/>
        </w:rPr>
        <w:t xml:space="preserve">ułożenie teczek aktowych w kolejności wynikającej z wykazu akt odrębnie </w:t>
      </w:r>
      <w:r>
        <w:rPr>
          <w:rFonts w:ascii="Palatino Linotype" w:hAnsi="Palatino Linotype" w:cs="Palatino Linotype"/>
          <w:sz w:val="24"/>
          <w:szCs w:val="24"/>
        </w:rPr>
        <w:br/>
        <w:t>w ramach materiałów archiwalnych i odrębnie w ramach dokumentacji niearchiwalnej.</w:t>
      </w:r>
    </w:p>
    <w:p w14:paraId="4663F97D" w14:textId="77777777" w:rsidR="007A3660" w:rsidRDefault="007A3660">
      <w:pPr>
        <w:numPr>
          <w:ilvl w:val="0"/>
          <w:numId w:val="81"/>
        </w:numPr>
        <w:tabs>
          <w:tab w:val="left" w:pos="426"/>
        </w:tabs>
        <w:autoSpaceDE w:val="0"/>
        <w:ind w:left="426" w:hanging="426"/>
        <w:jc w:val="both"/>
      </w:pPr>
      <w:r>
        <w:rPr>
          <w:rFonts w:ascii="Palatino Linotype" w:hAnsi="Palatino Linotype" w:cs="Palatino Linotype"/>
          <w:sz w:val="24"/>
          <w:szCs w:val="24"/>
        </w:rPr>
        <w:t>Przez uporządkowanie dokumentacji niearchiwalnej kategorii B10 i niższej, rozumie się:</w:t>
      </w:r>
    </w:p>
    <w:p w14:paraId="04671C63" w14:textId="77777777" w:rsidR="007A3660" w:rsidRDefault="007A3660">
      <w:pPr>
        <w:numPr>
          <w:ilvl w:val="0"/>
          <w:numId w:val="52"/>
        </w:numPr>
        <w:tabs>
          <w:tab w:val="left" w:pos="426"/>
          <w:tab w:val="left" w:pos="709"/>
        </w:tabs>
        <w:autoSpaceDE w:val="0"/>
        <w:ind w:left="709" w:hanging="283"/>
        <w:jc w:val="both"/>
      </w:pPr>
      <w:r>
        <w:rPr>
          <w:rFonts w:ascii="Palatino Linotype" w:hAnsi="Palatino Linotype" w:cs="Palatino Linotype"/>
          <w:sz w:val="24"/>
          <w:szCs w:val="24"/>
        </w:rPr>
        <w:t>odłożenie do teczek aktowych spisów spraw;</w:t>
      </w:r>
    </w:p>
    <w:p w14:paraId="02B8ABA1" w14:textId="77777777" w:rsidR="007A3660" w:rsidRDefault="007A3660">
      <w:pPr>
        <w:numPr>
          <w:ilvl w:val="0"/>
          <w:numId w:val="52"/>
        </w:numPr>
        <w:tabs>
          <w:tab w:val="left" w:pos="426"/>
          <w:tab w:val="left" w:pos="709"/>
        </w:tabs>
        <w:autoSpaceDE w:val="0"/>
        <w:ind w:left="709" w:hanging="283"/>
        <w:jc w:val="both"/>
      </w:pPr>
      <w:r>
        <w:rPr>
          <w:rFonts w:ascii="Palatino Linotype" w:hAnsi="Palatino Linotype" w:cs="Palatino Linotype"/>
          <w:sz w:val="24"/>
          <w:szCs w:val="24"/>
        </w:rPr>
        <w:t xml:space="preserve">umieszczenie dokumentacji w teczkach aktowych wiązanych o grubości nie przekraczającej 5 cm, a tych – w pudłach, lub umieszczenie dokumentacji bezpośrednio w paczkach lub w pudłach, przy czym jeżeli grubość teczki przekracza 5 cm należy teczkę podzielić na tomy, chyba że jest to niemożliwe z przyczyn fizycznych; </w:t>
      </w:r>
    </w:p>
    <w:p w14:paraId="019CF2AB" w14:textId="77777777" w:rsidR="007A3660" w:rsidRDefault="007A3660">
      <w:pPr>
        <w:numPr>
          <w:ilvl w:val="0"/>
          <w:numId w:val="52"/>
        </w:numPr>
        <w:tabs>
          <w:tab w:val="left" w:pos="426"/>
          <w:tab w:val="left" w:pos="709"/>
        </w:tabs>
        <w:autoSpaceDE w:val="0"/>
        <w:ind w:left="709" w:hanging="283"/>
        <w:jc w:val="both"/>
      </w:pPr>
      <w:r>
        <w:rPr>
          <w:rFonts w:ascii="Palatino Linotype" w:hAnsi="Palatino Linotype" w:cs="Palatino Linotype"/>
          <w:sz w:val="24"/>
          <w:szCs w:val="24"/>
        </w:rPr>
        <w:t>opisanie teczek aktowych , zgodnie z przepisami § 37 ust. 2;</w:t>
      </w:r>
    </w:p>
    <w:p w14:paraId="47E4F084" w14:textId="0CD1C90C" w:rsidR="00B228A8" w:rsidRDefault="007A3660" w:rsidP="00F42182">
      <w:pPr>
        <w:numPr>
          <w:ilvl w:val="0"/>
          <w:numId w:val="52"/>
        </w:numPr>
        <w:tabs>
          <w:tab w:val="left" w:pos="426"/>
          <w:tab w:val="left" w:pos="709"/>
        </w:tabs>
        <w:autoSpaceDE w:val="0"/>
        <w:ind w:left="709" w:hanging="283"/>
        <w:jc w:val="both"/>
        <w:rPr>
          <w:sz w:val="24"/>
          <w:szCs w:val="24"/>
        </w:rPr>
      </w:pPr>
      <w:r>
        <w:rPr>
          <w:rFonts w:ascii="Palatino Linotype" w:hAnsi="Palatino Linotype" w:cs="Palatino Linotype"/>
          <w:sz w:val="24"/>
          <w:szCs w:val="24"/>
        </w:rPr>
        <w:t>ułożenie teczek aktowych w kolejności wynikającej z wykazu akt.</w:t>
      </w:r>
    </w:p>
    <w:p w14:paraId="34EBCD5F" w14:textId="77777777" w:rsidR="00B228A8" w:rsidRDefault="00B228A8" w:rsidP="00B228A8">
      <w:pPr>
        <w:spacing w:before="120" w:after="120"/>
        <w:rPr>
          <w:sz w:val="24"/>
          <w:szCs w:val="24"/>
        </w:rPr>
      </w:pPr>
    </w:p>
    <w:p w14:paraId="5532920C" w14:textId="77777777" w:rsidR="007A3660" w:rsidRDefault="007A3660">
      <w:pPr>
        <w:spacing w:before="120" w:after="120"/>
        <w:jc w:val="center"/>
      </w:pPr>
      <w:r>
        <w:rPr>
          <w:sz w:val="24"/>
          <w:szCs w:val="24"/>
        </w:rPr>
        <w:lastRenderedPageBreak/>
        <w:t>§</w:t>
      </w:r>
      <w:r>
        <w:rPr>
          <w:rFonts w:ascii="Palatino Linotype" w:hAnsi="Palatino Linotype" w:cs="Palatino Linotype"/>
          <w:sz w:val="24"/>
          <w:szCs w:val="24"/>
        </w:rPr>
        <w:t xml:space="preserve"> 41.</w:t>
      </w:r>
    </w:p>
    <w:p w14:paraId="1019BCB7" w14:textId="77777777" w:rsidR="007A3660" w:rsidRDefault="007A3660">
      <w:pPr>
        <w:numPr>
          <w:ilvl w:val="0"/>
          <w:numId w:val="17"/>
        </w:numPr>
        <w:overflowPunct w:val="0"/>
        <w:autoSpaceDE w:val="0"/>
        <w:spacing w:after="120"/>
        <w:ind w:left="425" w:hanging="425"/>
        <w:jc w:val="both"/>
        <w:textAlignment w:val="baseline"/>
      </w:pPr>
      <w:r>
        <w:rPr>
          <w:rFonts w:ascii="Palatino Linotype" w:hAnsi="Palatino Linotype" w:cs="Palatino Linotype"/>
          <w:color w:val="000000"/>
          <w:sz w:val="24"/>
          <w:szCs w:val="24"/>
        </w:rPr>
        <w:t>Komórki organizacyjne przekazują dokumentację do archiwum zakładowego na podstawie spisu zdawczo-odbiorczego. Sporządzenie spisu należy do obowiązków pracownika wyznaczonego przez kierownika komórki organizacyjnej przekazującej dokumentację.</w:t>
      </w:r>
    </w:p>
    <w:p w14:paraId="4669709A" w14:textId="77777777" w:rsidR="007A3660" w:rsidRDefault="007A3660">
      <w:pPr>
        <w:numPr>
          <w:ilvl w:val="0"/>
          <w:numId w:val="17"/>
        </w:numPr>
        <w:overflowPunct w:val="0"/>
        <w:autoSpaceDE w:val="0"/>
        <w:spacing w:after="120"/>
        <w:ind w:left="425" w:hanging="425"/>
        <w:jc w:val="both"/>
        <w:textAlignment w:val="baseline"/>
      </w:pPr>
      <w:r>
        <w:rPr>
          <w:rFonts w:ascii="Palatino Linotype" w:hAnsi="Palatino Linotype" w:cs="Palatino Linotype"/>
          <w:color w:val="000000"/>
          <w:sz w:val="24"/>
          <w:szCs w:val="24"/>
        </w:rPr>
        <w:t>Spis zdawczo-odbiorczy sporządza się w postaci papierowej lub w postaci elektronicznej.</w:t>
      </w:r>
    </w:p>
    <w:p w14:paraId="56119FA8" w14:textId="671A7E64" w:rsidR="007A3660" w:rsidRDefault="007A3660">
      <w:pPr>
        <w:numPr>
          <w:ilvl w:val="0"/>
          <w:numId w:val="17"/>
        </w:numPr>
        <w:overflowPunct w:val="0"/>
        <w:autoSpaceDE w:val="0"/>
        <w:spacing w:after="120"/>
        <w:ind w:left="425" w:hanging="425"/>
        <w:jc w:val="both"/>
        <w:textAlignment w:val="baseline"/>
      </w:pPr>
      <w:r>
        <w:rPr>
          <w:rFonts w:ascii="Palatino Linotype" w:hAnsi="Palatino Linotype" w:cs="Palatino Linotype"/>
          <w:color w:val="000000"/>
          <w:sz w:val="24"/>
          <w:szCs w:val="24"/>
        </w:rPr>
        <w:t xml:space="preserve">Spis zdawczo-odbiorczy w postaci elektronicznej sporządza się w przypadku wykorzystywania w archiwum zakładowym </w:t>
      </w:r>
      <w:r w:rsidR="00AF255A">
        <w:rPr>
          <w:rFonts w:ascii="Palatino Linotype" w:hAnsi="Palatino Linotype" w:cs="Palatino Linotype"/>
          <w:color w:val="000000"/>
          <w:sz w:val="24"/>
          <w:szCs w:val="24"/>
        </w:rPr>
        <w:t xml:space="preserve">funkcjonalności systemów </w:t>
      </w:r>
      <w:r>
        <w:rPr>
          <w:rFonts w:ascii="Palatino Linotype" w:hAnsi="Palatino Linotype" w:cs="Palatino Linotype"/>
          <w:color w:val="000000"/>
          <w:sz w:val="24"/>
          <w:szCs w:val="24"/>
        </w:rPr>
        <w:t>informatycznych, spełniających wymagania określone w instrukcji organizacji i zakresu działania archiwum zakładowego.</w:t>
      </w:r>
    </w:p>
    <w:p w14:paraId="7D26D674" w14:textId="77777777" w:rsidR="007A3660" w:rsidRDefault="007A3660">
      <w:pPr>
        <w:numPr>
          <w:ilvl w:val="0"/>
          <w:numId w:val="17"/>
        </w:numPr>
        <w:overflowPunct w:val="0"/>
        <w:autoSpaceDE w:val="0"/>
        <w:spacing w:after="120"/>
        <w:ind w:left="425" w:hanging="425"/>
        <w:jc w:val="both"/>
        <w:textAlignment w:val="baseline"/>
      </w:pPr>
      <w:r>
        <w:rPr>
          <w:rFonts w:ascii="Palatino Linotype" w:hAnsi="Palatino Linotype" w:cs="Palatino Linotype"/>
          <w:color w:val="000000"/>
          <w:sz w:val="24"/>
          <w:szCs w:val="24"/>
        </w:rPr>
        <w:t xml:space="preserve">Spis zdawczo-odbiorczy w postaci papierowej sporządza się odrębnie dla materiałów archiwalnych (dokumentacji kategorii A) w czterech egzemplarzach </w:t>
      </w:r>
      <w:r>
        <w:rPr>
          <w:rFonts w:ascii="Palatino Linotype" w:hAnsi="Palatino Linotype" w:cs="Palatino Linotype"/>
          <w:color w:val="000000"/>
          <w:sz w:val="24"/>
          <w:szCs w:val="24"/>
        </w:rPr>
        <w:br/>
        <w:t>i dokumentacji niearchiwalnej (dokumentacji kategorii B) w trzech egzemplarzach, przy czym jeden egzemplarz spisu zdawczo-odbiorczego zatrzymuje komórka organizacyjna przekazująca dokumentację, pozostałe są przeznaczone dla archiwum zakładowego.</w:t>
      </w:r>
    </w:p>
    <w:p w14:paraId="55FE2BF5" w14:textId="77777777" w:rsidR="007A3660" w:rsidRDefault="007A3660">
      <w:pPr>
        <w:numPr>
          <w:ilvl w:val="0"/>
          <w:numId w:val="17"/>
        </w:numPr>
        <w:overflowPunct w:val="0"/>
        <w:autoSpaceDE w:val="0"/>
        <w:spacing w:after="120"/>
        <w:ind w:left="426" w:hanging="426"/>
        <w:jc w:val="both"/>
        <w:textAlignment w:val="baseline"/>
      </w:pPr>
      <w:r>
        <w:rPr>
          <w:rFonts w:ascii="Palatino Linotype" w:hAnsi="Palatino Linotype" w:cs="Palatino Linotype"/>
          <w:color w:val="000000"/>
          <w:sz w:val="24"/>
          <w:szCs w:val="24"/>
        </w:rPr>
        <w:t>Spis</w:t>
      </w:r>
      <w:r>
        <w:rPr>
          <w:rFonts w:ascii="Palatino Linotype" w:hAnsi="Palatino Linotype" w:cs="Palatino Linotype"/>
          <w:sz w:val="24"/>
          <w:szCs w:val="24"/>
        </w:rPr>
        <w:t xml:space="preserve"> zdawczo-odbiorczy powinien zawierać co najmniej następujące elementy:</w:t>
      </w:r>
    </w:p>
    <w:p w14:paraId="12E92DBF" w14:textId="77777777" w:rsidR="007A3660" w:rsidRDefault="007A3660">
      <w:pPr>
        <w:numPr>
          <w:ilvl w:val="0"/>
          <w:numId w:val="21"/>
        </w:numPr>
        <w:ind w:left="567" w:hanging="283"/>
        <w:jc w:val="both"/>
      </w:pPr>
      <w:r>
        <w:rPr>
          <w:rFonts w:ascii="Palatino Linotype" w:hAnsi="Palatino Linotype" w:cs="Palatino Linotype"/>
          <w:sz w:val="24"/>
          <w:szCs w:val="24"/>
        </w:rPr>
        <w:t>dla całego spisu:</w:t>
      </w:r>
    </w:p>
    <w:p w14:paraId="168CC6C4" w14:textId="77777777" w:rsidR="007A3660" w:rsidRDefault="007A3660">
      <w:pPr>
        <w:numPr>
          <w:ilvl w:val="0"/>
          <w:numId w:val="55"/>
        </w:numPr>
        <w:ind w:left="851" w:hanging="284"/>
        <w:jc w:val="both"/>
      </w:pPr>
      <w:r>
        <w:rPr>
          <w:rFonts w:ascii="Palatino Linotype" w:hAnsi="Palatino Linotype" w:cs="Palatino Linotype"/>
          <w:sz w:val="24"/>
          <w:szCs w:val="24"/>
        </w:rPr>
        <w:t>pełną nazwę jednostki i komórki organizacyjnej przekazującej dokumentację,</w:t>
      </w:r>
    </w:p>
    <w:p w14:paraId="31B20088" w14:textId="77777777" w:rsidR="007A3660" w:rsidRDefault="007A3660">
      <w:pPr>
        <w:numPr>
          <w:ilvl w:val="0"/>
          <w:numId w:val="55"/>
        </w:numPr>
        <w:ind w:left="851" w:hanging="284"/>
        <w:jc w:val="both"/>
      </w:pPr>
      <w:r>
        <w:rPr>
          <w:rFonts w:ascii="Palatino Linotype" w:hAnsi="Palatino Linotype" w:cs="Palatino Linotype"/>
          <w:sz w:val="24"/>
          <w:szCs w:val="24"/>
        </w:rPr>
        <w:t>imię, nazwisko i podpis pracownika, który przygotował spis,</w:t>
      </w:r>
    </w:p>
    <w:p w14:paraId="14CB2525" w14:textId="77777777" w:rsidR="007A3660" w:rsidRDefault="007A3660">
      <w:pPr>
        <w:numPr>
          <w:ilvl w:val="0"/>
          <w:numId w:val="55"/>
        </w:numPr>
        <w:ind w:left="851" w:hanging="284"/>
        <w:jc w:val="both"/>
      </w:pPr>
      <w:r>
        <w:rPr>
          <w:rFonts w:ascii="Palatino Linotype" w:hAnsi="Palatino Linotype" w:cs="Palatino Linotype"/>
          <w:sz w:val="24"/>
          <w:szCs w:val="24"/>
        </w:rPr>
        <w:t>imię, nazwisko i podpis kierownika komórki organizacyjnej przekazującej dokumentację,</w:t>
      </w:r>
    </w:p>
    <w:p w14:paraId="505CB7B6" w14:textId="77777777" w:rsidR="007A3660" w:rsidRDefault="007A3660">
      <w:pPr>
        <w:numPr>
          <w:ilvl w:val="0"/>
          <w:numId w:val="55"/>
        </w:numPr>
        <w:ind w:left="851" w:hanging="284"/>
        <w:jc w:val="both"/>
      </w:pPr>
      <w:r>
        <w:rPr>
          <w:rFonts w:ascii="Palatino Linotype" w:hAnsi="Palatino Linotype" w:cs="Palatino Linotype"/>
          <w:sz w:val="24"/>
          <w:szCs w:val="24"/>
        </w:rPr>
        <w:t>imię, nazwisko i podpis archiwisty przyjmującego dokumentację,</w:t>
      </w:r>
    </w:p>
    <w:p w14:paraId="10008E99" w14:textId="77777777" w:rsidR="007A3660" w:rsidRDefault="007A3660">
      <w:pPr>
        <w:numPr>
          <w:ilvl w:val="0"/>
          <w:numId w:val="55"/>
        </w:numPr>
        <w:spacing w:after="120"/>
        <w:ind w:left="851" w:hanging="284"/>
        <w:jc w:val="both"/>
      </w:pPr>
      <w:r>
        <w:rPr>
          <w:rFonts w:ascii="Palatino Linotype" w:hAnsi="Palatino Linotype" w:cs="Palatino Linotype"/>
          <w:sz w:val="24"/>
          <w:szCs w:val="24"/>
        </w:rPr>
        <w:t>datę przekazania spisu;</w:t>
      </w:r>
    </w:p>
    <w:p w14:paraId="006B3005" w14:textId="77777777" w:rsidR="007A3660" w:rsidRDefault="007A3660">
      <w:pPr>
        <w:numPr>
          <w:ilvl w:val="0"/>
          <w:numId w:val="21"/>
        </w:numPr>
        <w:ind w:left="567" w:hanging="283"/>
        <w:jc w:val="both"/>
      </w:pPr>
      <w:r>
        <w:rPr>
          <w:rFonts w:ascii="Palatino Linotype" w:hAnsi="Palatino Linotype" w:cs="Palatino Linotype"/>
          <w:sz w:val="24"/>
          <w:szCs w:val="24"/>
        </w:rPr>
        <w:t>dla każdej pozycji spisu:</w:t>
      </w:r>
    </w:p>
    <w:p w14:paraId="2B1DD847" w14:textId="77777777" w:rsidR="007A3660" w:rsidRDefault="007A3660">
      <w:pPr>
        <w:numPr>
          <w:ilvl w:val="0"/>
          <w:numId w:val="77"/>
        </w:numPr>
        <w:tabs>
          <w:tab w:val="left" w:pos="851"/>
        </w:tabs>
        <w:ind w:hanging="153"/>
        <w:jc w:val="both"/>
      </w:pPr>
      <w:r>
        <w:rPr>
          <w:rFonts w:ascii="Palatino Linotype" w:hAnsi="Palatino Linotype" w:cs="Palatino Linotype"/>
          <w:sz w:val="24"/>
          <w:szCs w:val="24"/>
        </w:rPr>
        <w:t>liczbę porządkową,</w:t>
      </w:r>
    </w:p>
    <w:p w14:paraId="32FEF8EE" w14:textId="77777777" w:rsidR="007A3660" w:rsidRDefault="007A3660">
      <w:pPr>
        <w:numPr>
          <w:ilvl w:val="0"/>
          <w:numId w:val="77"/>
        </w:numPr>
        <w:tabs>
          <w:tab w:val="left" w:pos="851"/>
        </w:tabs>
        <w:ind w:left="851" w:hanging="284"/>
        <w:jc w:val="both"/>
      </w:pPr>
      <w:r>
        <w:rPr>
          <w:rFonts w:ascii="Palatino Linotype" w:hAnsi="Palatino Linotype" w:cs="Palatino Linotype"/>
          <w:sz w:val="24"/>
          <w:szCs w:val="24"/>
        </w:rPr>
        <w:t>część znaku sprawy, to jest oznaczenie komórki organizacyjnej i symbol klasyfikacyjny z wykazu akt, a w przypadku wydzielania określonych spraw z danej klasy w wykazie akt w osobne zb</w:t>
      </w:r>
      <w:r w:rsidR="009531B0">
        <w:rPr>
          <w:rFonts w:ascii="Palatino Linotype" w:hAnsi="Palatino Linotype" w:cs="Palatino Linotype"/>
          <w:sz w:val="24"/>
          <w:szCs w:val="24"/>
        </w:rPr>
        <w:t>i</w:t>
      </w:r>
      <w:r>
        <w:rPr>
          <w:rFonts w:ascii="Palatino Linotype" w:hAnsi="Palatino Linotype" w:cs="Palatino Linotype"/>
          <w:sz w:val="24"/>
          <w:szCs w:val="24"/>
        </w:rPr>
        <w:t>ory, dodatkowo numeru sprawy, który stał się podstawą wydzielenia grupy spraw,</w:t>
      </w:r>
    </w:p>
    <w:p w14:paraId="7AA09F55" w14:textId="77777777" w:rsidR="007A3660" w:rsidRDefault="007A3660">
      <w:pPr>
        <w:numPr>
          <w:ilvl w:val="0"/>
          <w:numId w:val="77"/>
        </w:numPr>
        <w:tabs>
          <w:tab w:val="left" w:pos="851"/>
        </w:tabs>
        <w:ind w:left="851" w:hanging="284"/>
        <w:jc w:val="both"/>
      </w:pPr>
      <w:r>
        <w:rPr>
          <w:rFonts w:ascii="Palatino Linotype" w:hAnsi="Palatino Linotype" w:cs="Palatino Linotype"/>
          <w:sz w:val="24"/>
          <w:szCs w:val="24"/>
        </w:rPr>
        <w:t xml:space="preserve">tytuł teczki złożony z pełnego hasła klasyfikacyjnego z wykazu akt </w:t>
      </w:r>
      <w:r>
        <w:rPr>
          <w:rFonts w:ascii="Palatino Linotype" w:hAnsi="Palatino Linotype" w:cs="Palatino Linotype"/>
          <w:sz w:val="24"/>
          <w:szCs w:val="24"/>
        </w:rPr>
        <w:br/>
        <w:t>i informacji o rodzaju dokumentacji (na przykład pisma, faktury, wnioski, skargi, noty księgowe, umowy, opinie, notatki) występującej w teczce,</w:t>
      </w:r>
    </w:p>
    <w:p w14:paraId="41EADF04" w14:textId="77777777" w:rsidR="007A3660" w:rsidRDefault="007A3660">
      <w:pPr>
        <w:numPr>
          <w:ilvl w:val="0"/>
          <w:numId w:val="77"/>
        </w:numPr>
        <w:tabs>
          <w:tab w:val="left" w:pos="851"/>
        </w:tabs>
        <w:ind w:left="851" w:hanging="284"/>
        <w:jc w:val="both"/>
      </w:pPr>
      <w:r>
        <w:rPr>
          <w:rFonts w:ascii="Palatino Linotype" w:hAnsi="Palatino Linotype" w:cs="Palatino Linotype"/>
          <w:sz w:val="24"/>
          <w:szCs w:val="24"/>
        </w:rPr>
        <w:t xml:space="preserve">rocznych dat skrajnych, na które składają się rok najwcześniejszego </w:t>
      </w:r>
      <w:r>
        <w:rPr>
          <w:rFonts w:ascii="Palatino Linotype" w:hAnsi="Palatino Linotype" w:cs="Palatino Linotype"/>
          <w:sz w:val="24"/>
          <w:szCs w:val="24"/>
        </w:rPr>
        <w:br/>
        <w:t>i najpóźniejszego pisma w teczce aktowej,</w:t>
      </w:r>
    </w:p>
    <w:p w14:paraId="6A7A7132" w14:textId="77777777" w:rsidR="007A3660" w:rsidRDefault="007A3660">
      <w:pPr>
        <w:numPr>
          <w:ilvl w:val="0"/>
          <w:numId w:val="77"/>
        </w:numPr>
        <w:tabs>
          <w:tab w:val="left" w:pos="851"/>
        </w:tabs>
        <w:ind w:left="851" w:hanging="284"/>
        <w:jc w:val="both"/>
      </w:pPr>
      <w:r>
        <w:rPr>
          <w:rFonts w:ascii="Palatino Linotype" w:hAnsi="Palatino Linotype" w:cs="Palatino Linotype"/>
          <w:sz w:val="24"/>
          <w:szCs w:val="24"/>
        </w:rPr>
        <w:t>liczbę tomów jednej teczki aktowej przekazanych w ramach danej pozycji spisu,</w:t>
      </w:r>
    </w:p>
    <w:p w14:paraId="765575B6" w14:textId="77777777" w:rsidR="007A3660" w:rsidRDefault="007A3660">
      <w:pPr>
        <w:numPr>
          <w:ilvl w:val="0"/>
          <w:numId w:val="77"/>
        </w:numPr>
        <w:tabs>
          <w:tab w:val="left" w:pos="851"/>
        </w:tabs>
        <w:spacing w:after="120"/>
        <w:ind w:left="851" w:hanging="284"/>
        <w:jc w:val="both"/>
      </w:pPr>
      <w:r>
        <w:rPr>
          <w:rFonts w:ascii="Palatino Linotype" w:hAnsi="Palatino Linotype" w:cs="Palatino Linotype"/>
          <w:sz w:val="24"/>
          <w:szCs w:val="24"/>
        </w:rPr>
        <w:t>oznaczenie kategorii archiwalnej.</w:t>
      </w:r>
    </w:p>
    <w:p w14:paraId="4791AC32" w14:textId="77777777" w:rsidR="00751918" w:rsidRPr="00DE1EC6" w:rsidRDefault="007A3660" w:rsidP="00974744">
      <w:pPr>
        <w:numPr>
          <w:ilvl w:val="0"/>
          <w:numId w:val="17"/>
        </w:numPr>
        <w:overflowPunct w:val="0"/>
        <w:autoSpaceDE w:val="0"/>
        <w:spacing w:after="120"/>
        <w:ind w:left="426" w:hanging="426"/>
        <w:jc w:val="both"/>
        <w:textAlignment w:val="baseline"/>
      </w:pPr>
      <w:r>
        <w:rPr>
          <w:rFonts w:ascii="Palatino Linotype" w:hAnsi="Palatino Linotype" w:cs="Palatino Linotype"/>
          <w:sz w:val="24"/>
          <w:szCs w:val="24"/>
        </w:rPr>
        <w:lastRenderedPageBreak/>
        <w:t>Uwzględniając odrębność spisów, o której mowa w ust. 4, sporządza się oddzielne spisy dla specyficznych rodzajów dokumentacji (na przykład dla dokumentacji technicznej, audiowizualnej, osobowej), jeżeli wynika to z potrzeb ITB lub zaleceń dyrektora właściwego archiwum państwowego, lub jeśli dane wymienione w ust. 5 pkt 2 są niewystarczające dla opisania tych rodzajów dokumentacji.</w:t>
      </w:r>
    </w:p>
    <w:p w14:paraId="3A87D55A" w14:textId="4199C960" w:rsidR="00DE1EC6" w:rsidRPr="00BC7983" w:rsidRDefault="00DE1EC6" w:rsidP="00DE1EC6">
      <w:pPr>
        <w:numPr>
          <w:ilvl w:val="0"/>
          <w:numId w:val="17"/>
        </w:numPr>
        <w:jc w:val="both"/>
      </w:pPr>
      <w:r w:rsidRPr="00BC7983">
        <w:rPr>
          <w:rFonts w:ascii="Palatino Linotype" w:hAnsi="Palatino Linotype"/>
          <w:sz w:val="24"/>
          <w:szCs w:val="24"/>
        </w:rPr>
        <w:t xml:space="preserve">Wzór </w:t>
      </w:r>
      <w:r>
        <w:rPr>
          <w:rFonts w:ascii="Palatino Linotype" w:hAnsi="Palatino Linotype"/>
          <w:sz w:val="24"/>
          <w:szCs w:val="24"/>
        </w:rPr>
        <w:t>spisu zdawczo-odbiorczego</w:t>
      </w:r>
      <w:r w:rsidRPr="00BC7983">
        <w:rPr>
          <w:rFonts w:ascii="Palatino Linotype" w:hAnsi="Palatino Linotype"/>
          <w:sz w:val="24"/>
          <w:szCs w:val="24"/>
        </w:rPr>
        <w:t xml:space="preserve"> </w:t>
      </w:r>
      <w:r>
        <w:rPr>
          <w:rFonts w:ascii="Palatino Linotype" w:hAnsi="Palatino Linotype"/>
          <w:sz w:val="24"/>
          <w:szCs w:val="24"/>
        </w:rPr>
        <w:t xml:space="preserve">dokumentacji przekazywanej z komórki organizacyjnej do archiwum zakładowego </w:t>
      </w:r>
      <w:r w:rsidRPr="00BC7983">
        <w:rPr>
          <w:rFonts w:ascii="Palatino Linotype" w:hAnsi="Palatino Linotype"/>
          <w:sz w:val="24"/>
          <w:szCs w:val="24"/>
        </w:rPr>
        <w:t xml:space="preserve">stanowi </w:t>
      </w:r>
      <w:r w:rsidR="005B6C56" w:rsidRPr="00A60D40">
        <w:rPr>
          <w:rFonts w:ascii="Palatino Linotype" w:hAnsi="Palatino Linotype"/>
          <w:b/>
          <w:sz w:val="24"/>
          <w:szCs w:val="24"/>
        </w:rPr>
        <w:t>załącznik nr 3</w:t>
      </w:r>
      <w:r w:rsidRPr="00A60D40">
        <w:rPr>
          <w:rFonts w:ascii="Palatino Linotype" w:hAnsi="Palatino Linotype"/>
          <w:sz w:val="24"/>
          <w:szCs w:val="24"/>
        </w:rPr>
        <w:t xml:space="preserve"> do </w:t>
      </w:r>
      <w:r w:rsidR="008C752F">
        <w:rPr>
          <w:rFonts w:ascii="Palatino Linotype" w:hAnsi="Palatino Linotype"/>
          <w:sz w:val="24"/>
          <w:szCs w:val="24"/>
        </w:rPr>
        <w:t xml:space="preserve">niniejszej </w:t>
      </w:r>
      <w:r w:rsidRPr="00A60D40">
        <w:rPr>
          <w:rFonts w:ascii="Palatino Linotype" w:hAnsi="Palatino Linotype"/>
          <w:sz w:val="24"/>
          <w:szCs w:val="24"/>
        </w:rPr>
        <w:t>instrukcji.</w:t>
      </w:r>
    </w:p>
    <w:p w14:paraId="04B130B2" w14:textId="77777777" w:rsidR="007A3660" w:rsidRDefault="007A3660" w:rsidP="00F42182">
      <w:pPr>
        <w:spacing w:before="120" w:after="120"/>
        <w:ind w:left="4254"/>
      </w:pPr>
      <w:r>
        <w:rPr>
          <w:sz w:val="24"/>
          <w:szCs w:val="24"/>
        </w:rPr>
        <w:t>§</w:t>
      </w:r>
      <w:r>
        <w:rPr>
          <w:rFonts w:ascii="Palatino Linotype" w:hAnsi="Palatino Linotype" w:cs="Palatino Linotype"/>
          <w:sz w:val="24"/>
          <w:szCs w:val="24"/>
        </w:rPr>
        <w:t xml:space="preserve"> 42.</w:t>
      </w:r>
    </w:p>
    <w:p w14:paraId="1CA5CB46" w14:textId="77777777" w:rsidR="007A3660" w:rsidRDefault="007A3660">
      <w:pPr>
        <w:numPr>
          <w:ilvl w:val="0"/>
          <w:numId w:val="51"/>
        </w:numPr>
        <w:spacing w:before="120"/>
        <w:ind w:left="284" w:hanging="284"/>
        <w:jc w:val="both"/>
      </w:pPr>
      <w:r>
        <w:rPr>
          <w:rFonts w:ascii="Palatino Linotype" w:hAnsi="Palatino Linotype" w:cs="Palatino Linotype"/>
          <w:sz w:val="24"/>
          <w:szCs w:val="24"/>
        </w:rPr>
        <w:t>Każdy informatyczny nośnik danych przekazywany ze składu informatycznego nośników danych do archiwum zakładowego powinien być trwale oznakowany w sposób pozwalający na jego jednoznaczną identyfikację.</w:t>
      </w:r>
    </w:p>
    <w:p w14:paraId="1F73EF29" w14:textId="77777777" w:rsidR="007A3660" w:rsidRDefault="007A3660">
      <w:pPr>
        <w:numPr>
          <w:ilvl w:val="0"/>
          <w:numId w:val="51"/>
        </w:numPr>
        <w:spacing w:before="120"/>
        <w:ind w:left="284" w:hanging="284"/>
        <w:jc w:val="both"/>
      </w:pPr>
      <w:r>
        <w:rPr>
          <w:rFonts w:ascii="Palatino Linotype" w:hAnsi="Palatino Linotype" w:cs="Palatino Linotype"/>
          <w:sz w:val="24"/>
          <w:szCs w:val="24"/>
        </w:rPr>
        <w:t>Spis zdawczo-odbiorczy nośników, o których mowa w ust. 1, powinien zawierać:</w:t>
      </w:r>
    </w:p>
    <w:p w14:paraId="3DAAAA3F" w14:textId="77777777" w:rsidR="007A3660" w:rsidRDefault="007A3660">
      <w:pPr>
        <w:numPr>
          <w:ilvl w:val="0"/>
          <w:numId w:val="37"/>
        </w:numPr>
        <w:ind w:left="567" w:hanging="283"/>
        <w:jc w:val="both"/>
      </w:pPr>
      <w:r>
        <w:rPr>
          <w:rFonts w:ascii="Palatino Linotype" w:hAnsi="Palatino Linotype" w:cs="Palatino Linotype"/>
          <w:sz w:val="24"/>
          <w:szCs w:val="24"/>
        </w:rPr>
        <w:t>dla całego spisu:</w:t>
      </w:r>
    </w:p>
    <w:p w14:paraId="57520F1F" w14:textId="77777777" w:rsidR="007A3660" w:rsidRDefault="007A3660">
      <w:pPr>
        <w:numPr>
          <w:ilvl w:val="0"/>
          <w:numId w:val="18"/>
        </w:numPr>
        <w:tabs>
          <w:tab w:val="left" w:pos="851"/>
        </w:tabs>
        <w:ind w:left="851" w:hanging="284"/>
        <w:jc w:val="both"/>
      </w:pPr>
      <w:r>
        <w:rPr>
          <w:rFonts w:ascii="Palatino Linotype" w:hAnsi="Palatino Linotype" w:cs="Palatino Linotype"/>
          <w:sz w:val="24"/>
          <w:szCs w:val="24"/>
        </w:rPr>
        <w:t>pełną nazwę jednostki i komórki organizacyjnej przekazującej nośniki,</w:t>
      </w:r>
    </w:p>
    <w:p w14:paraId="021B091C" w14:textId="77777777" w:rsidR="007A3660" w:rsidRDefault="007A3660">
      <w:pPr>
        <w:numPr>
          <w:ilvl w:val="0"/>
          <w:numId w:val="18"/>
        </w:numPr>
        <w:tabs>
          <w:tab w:val="left" w:pos="851"/>
        </w:tabs>
        <w:ind w:left="851" w:hanging="284"/>
        <w:jc w:val="both"/>
      </w:pPr>
      <w:r>
        <w:rPr>
          <w:rFonts w:ascii="Palatino Linotype" w:hAnsi="Palatino Linotype" w:cs="Palatino Linotype"/>
          <w:sz w:val="24"/>
          <w:szCs w:val="24"/>
        </w:rPr>
        <w:t>imię, nazwisko i podpis pracownika, który przygotował spis,</w:t>
      </w:r>
    </w:p>
    <w:p w14:paraId="6239196A" w14:textId="77777777" w:rsidR="007A3660" w:rsidRDefault="007A3660">
      <w:pPr>
        <w:numPr>
          <w:ilvl w:val="0"/>
          <w:numId w:val="18"/>
        </w:numPr>
        <w:tabs>
          <w:tab w:val="left" w:pos="851"/>
        </w:tabs>
        <w:ind w:left="851" w:hanging="284"/>
        <w:jc w:val="both"/>
      </w:pPr>
      <w:r>
        <w:rPr>
          <w:rFonts w:ascii="Palatino Linotype" w:hAnsi="Palatino Linotype" w:cs="Palatino Linotype"/>
          <w:sz w:val="24"/>
          <w:szCs w:val="24"/>
        </w:rPr>
        <w:t>imię, nazwisko i podpis kierownika komórki organizacyjnej odpowiadającej za skład informatycznych nośników danych,</w:t>
      </w:r>
    </w:p>
    <w:p w14:paraId="4390D1B9" w14:textId="77777777" w:rsidR="007A3660" w:rsidRDefault="007A3660">
      <w:pPr>
        <w:numPr>
          <w:ilvl w:val="0"/>
          <w:numId w:val="18"/>
        </w:numPr>
        <w:tabs>
          <w:tab w:val="left" w:pos="851"/>
        </w:tabs>
        <w:ind w:left="851" w:hanging="284"/>
        <w:jc w:val="both"/>
      </w:pPr>
      <w:r>
        <w:rPr>
          <w:rFonts w:ascii="Palatino Linotype" w:hAnsi="Palatino Linotype" w:cs="Palatino Linotype"/>
          <w:sz w:val="24"/>
          <w:szCs w:val="24"/>
        </w:rPr>
        <w:t>imię, nazwisko i podpis archiwisty przyjmującego nośniki,</w:t>
      </w:r>
    </w:p>
    <w:p w14:paraId="25CA8B5D" w14:textId="77777777" w:rsidR="007A3660" w:rsidRDefault="007A3660">
      <w:pPr>
        <w:numPr>
          <w:ilvl w:val="0"/>
          <w:numId w:val="18"/>
        </w:numPr>
        <w:tabs>
          <w:tab w:val="left" w:pos="851"/>
        </w:tabs>
        <w:ind w:left="851" w:hanging="284"/>
        <w:jc w:val="both"/>
      </w:pPr>
      <w:r>
        <w:rPr>
          <w:rFonts w:ascii="Palatino Linotype" w:hAnsi="Palatino Linotype" w:cs="Palatino Linotype"/>
          <w:sz w:val="24"/>
          <w:szCs w:val="24"/>
        </w:rPr>
        <w:t>datę przekazania spisu;</w:t>
      </w:r>
    </w:p>
    <w:p w14:paraId="66512A80" w14:textId="77777777" w:rsidR="007A3660" w:rsidRDefault="007A3660">
      <w:pPr>
        <w:numPr>
          <w:ilvl w:val="0"/>
          <w:numId w:val="37"/>
        </w:numPr>
        <w:ind w:left="567" w:hanging="283"/>
        <w:jc w:val="both"/>
      </w:pPr>
      <w:r>
        <w:rPr>
          <w:rFonts w:ascii="Palatino Linotype" w:hAnsi="Palatino Linotype" w:cs="Palatino Linotype"/>
          <w:sz w:val="24"/>
          <w:szCs w:val="24"/>
        </w:rPr>
        <w:t>dla każdej pozycji spisu:</w:t>
      </w:r>
    </w:p>
    <w:p w14:paraId="52D867C9" w14:textId="77777777" w:rsidR="007A3660" w:rsidRDefault="007A3660">
      <w:pPr>
        <w:numPr>
          <w:ilvl w:val="0"/>
          <w:numId w:val="43"/>
        </w:numPr>
        <w:tabs>
          <w:tab w:val="left" w:pos="851"/>
        </w:tabs>
        <w:ind w:hanging="153"/>
        <w:jc w:val="both"/>
      </w:pPr>
      <w:r>
        <w:rPr>
          <w:rFonts w:ascii="Palatino Linotype" w:hAnsi="Palatino Linotype" w:cs="Palatino Linotype"/>
          <w:sz w:val="24"/>
          <w:szCs w:val="24"/>
        </w:rPr>
        <w:t>liczbę porządkową,</w:t>
      </w:r>
    </w:p>
    <w:p w14:paraId="53126A74" w14:textId="77777777" w:rsidR="007A3660" w:rsidRDefault="007A3660">
      <w:pPr>
        <w:numPr>
          <w:ilvl w:val="0"/>
          <w:numId w:val="43"/>
        </w:numPr>
        <w:tabs>
          <w:tab w:val="left" w:pos="851"/>
        </w:tabs>
        <w:ind w:hanging="153"/>
        <w:jc w:val="both"/>
      </w:pPr>
      <w:r>
        <w:rPr>
          <w:rFonts w:ascii="Palatino Linotype" w:hAnsi="Palatino Linotype" w:cs="Palatino Linotype"/>
          <w:sz w:val="24"/>
          <w:szCs w:val="24"/>
        </w:rPr>
        <w:t>oznaczenie nośnika, o którym mowa w ust. 1,</w:t>
      </w:r>
    </w:p>
    <w:p w14:paraId="048AB538" w14:textId="77777777" w:rsidR="007A3660" w:rsidRDefault="007A3660">
      <w:pPr>
        <w:numPr>
          <w:ilvl w:val="0"/>
          <w:numId w:val="43"/>
        </w:numPr>
        <w:tabs>
          <w:tab w:val="left" w:pos="851"/>
        </w:tabs>
        <w:ind w:hanging="153"/>
        <w:jc w:val="both"/>
      </w:pPr>
      <w:r>
        <w:rPr>
          <w:rFonts w:ascii="Palatino Linotype" w:hAnsi="Palatino Linotype" w:cs="Palatino Linotype"/>
          <w:sz w:val="24"/>
          <w:szCs w:val="24"/>
        </w:rPr>
        <w:t>określenie typu nośnika,</w:t>
      </w:r>
    </w:p>
    <w:p w14:paraId="5856C6FC" w14:textId="77777777" w:rsidR="007A3660" w:rsidRDefault="007A3660">
      <w:pPr>
        <w:numPr>
          <w:ilvl w:val="0"/>
          <w:numId w:val="43"/>
        </w:numPr>
        <w:tabs>
          <w:tab w:val="left" w:pos="851"/>
        </w:tabs>
        <w:ind w:left="851" w:hanging="284"/>
        <w:jc w:val="both"/>
      </w:pPr>
      <w:r>
        <w:rPr>
          <w:rFonts w:ascii="Palatino Linotype" w:hAnsi="Palatino Linotype" w:cs="Palatino Linotype"/>
          <w:sz w:val="24"/>
          <w:szCs w:val="24"/>
        </w:rPr>
        <w:t>odpowiednio znak sprawy lub symbol klasyfikacyjny, z którym powiązany jest nośnik, oraz oznaczenie roku,</w:t>
      </w:r>
    </w:p>
    <w:p w14:paraId="141CA0BE" w14:textId="77777777" w:rsidR="007A3660" w:rsidRDefault="007A3660">
      <w:pPr>
        <w:numPr>
          <w:ilvl w:val="0"/>
          <w:numId w:val="43"/>
        </w:numPr>
        <w:tabs>
          <w:tab w:val="left" w:pos="851"/>
        </w:tabs>
        <w:ind w:left="851" w:hanging="284"/>
        <w:jc w:val="both"/>
      </w:pPr>
      <w:r>
        <w:rPr>
          <w:rFonts w:ascii="Palatino Linotype" w:hAnsi="Palatino Linotype" w:cs="Palatino Linotype"/>
          <w:sz w:val="24"/>
          <w:szCs w:val="24"/>
        </w:rPr>
        <w:t>numer seryjny nośnika, jeśli występuje.</w:t>
      </w:r>
    </w:p>
    <w:p w14:paraId="294F61C8" w14:textId="77777777" w:rsidR="007A3660" w:rsidRDefault="007A3660" w:rsidP="00F42182">
      <w:pPr>
        <w:spacing w:before="120" w:after="120"/>
        <w:ind w:left="3624" w:firstLine="630"/>
      </w:pPr>
      <w:r>
        <w:rPr>
          <w:rFonts w:ascii="Palatino Linotype" w:hAnsi="Palatino Linotype" w:cs="Palatino Linotype"/>
          <w:color w:val="000000"/>
          <w:sz w:val="24"/>
          <w:szCs w:val="24"/>
        </w:rPr>
        <w:t>§ 43.</w:t>
      </w:r>
    </w:p>
    <w:p w14:paraId="3A2F9653" w14:textId="1BBB444E" w:rsidR="007A3660" w:rsidRDefault="007A3660" w:rsidP="00F42182">
      <w:pPr>
        <w:spacing w:after="120"/>
        <w:jc w:val="both"/>
        <w:rPr>
          <w:rFonts w:ascii="Palatino Linotype" w:hAnsi="Palatino Linotype" w:cs="Palatino Linotype"/>
          <w:caps/>
          <w:color w:val="000000"/>
          <w:sz w:val="24"/>
          <w:szCs w:val="24"/>
        </w:rPr>
      </w:pPr>
      <w:r>
        <w:rPr>
          <w:rFonts w:ascii="Palatino Linotype" w:hAnsi="Palatino Linotype" w:cs="Palatino Linotype"/>
          <w:color w:val="000000"/>
          <w:sz w:val="24"/>
          <w:szCs w:val="24"/>
        </w:rPr>
        <w:t>Do przekazanej dokumentacji należy dołączyć wszelkie pomoce ewidencyjne: rejestry, ewidencje, kartoteki, skorowidze, itp.</w:t>
      </w:r>
    </w:p>
    <w:p w14:paraId="4EA6B3AF" w14:textId="77777777" w:rsidR="007A3660" w:rsidRDefault="007A3660">
      <w:pPr>
        <w:pStyle w:val="Nagwek1"/>
        <w:jc w:val="center"/>
      </w:pPr>
      <w:bookmarkStart w:id="7" w:name="__RefHeading___Toc348078275"/>
      <w:r>
        <w:rPr>
          <w:rFonts w:ascii="Palatino Linotype" w:hAnsi="Palatino Linotype" w:cs="Palatino Linotype"/>
          <w:sz w:val="28"/>
          <w:szCs w:val="28"/>
        </w:rPr>
        <w:t xml:space="preserve">Rozdział </w:t>
      </w:r>
      <w:bookmarkEnd w:id="7"/>
      <w:r>
        <w:rPr>
          <w:rFonts w:ascii="Palatino Linotype" w:hAnsi="Palatino Linotype" w:cs="Palatino Linotype"/>
          <w:sz w:val="28"/>
          <w:szCs w:val="28"/>
        </w:rPr>
        <w:t>9</w:t>
      </w:r>
    </w:p>
    <w:p w14:paraId="6C482FFD" w14:textId="77777777" w:rsidR="007A3660" w:rsidRDefault="007A3660">
      <w:pPr>
        <w:pStyle w:val="Nagwek1"/>
        <w:spacing w:before="0"/>
        <w:jc w:val="center"/>
      </w:pPr>
      <w:bookmarkStart w:id="8" w:name="__RefHeading___Toc348078276"/>
      <w:bookmarkEnd w:id="8"/>
      <w:r>
        <w:rPr>
          <w:rFonts w:ascii="Palatino Linotype" w:hAnsi="Palatino Linotype" w:cs="Palatino Linotype"/>
          <w:sz w:val="26"/>
          <w:szCs w:val="26"/>
        </w:rPr>
        <w:t xml:space="preserve">Postępowanie z dokumentacją w przypadku ustania działalności ITB, </w:t>
      </w:r>
      <w:r w:rsidR="00D55774">
        <w:rPr>
          <w:rFonts w:ascii="Palatino Linotype" w:hAnsi="Palatino Linotype" w:cs="Palatino Linotype"/>
          <w:sz w:val="26"/>
          <w:szCs w:val="26"/>
        </w:rPr>
        <w:t xml:space="preserve">reorganizacji, </w:t>
      </w:r>
      <w:r w:rsidR="00121888">
        <w:rPr>
          <w:rFonts w:ascii="Palatino Linotype" w:hAnsi="Palatino Linotype" w:cs="Palatino Linotype"/>
          <w:sz w:val="26"/>
          <w:szCs w:val="26"/>
        </w:rPr>
        <w:t xml:space="preserve">zmian organizacyjnych </w:t>
      </w:r>
      <w:r>
        <w:rPr>
          <w:rFonts w:ascii="Palatino Linotype" w:eastAsia="Calibri" w:hAnsi="Palatino Linotype" w:cs="Palatino Linotype"/>
          <w:sz w:val="26"/>
          <w:szCs w:val="26"/>
        </w:rPr>
        <w:t>lub zmiany dotyczącej zakresu obowiązków pracownika</w:t>
      </w:r>
      <w:r>
        <w:rPr>
          <w:rFonts w:ascii="Palatino Linotype" w:hAnsi="Palatino Linotype" w:cs="Palatino Linotype"/>
          <w:sz w:val="26"/>
          <w:szCs w:val="26"/>
        </w:rPr>
        <w:t xml:space="preserve">      </w:t>
      </w:r>
    </w:p>
    <w:p w14:paraId="286600F0" w14:textId="77777777" w:rsidR="007A3660" w:rsidRDefault="007A3660">
      <w:pPr>
        <w:spacing w:after="60"/>
        <w:jc w:val="center"/>
      </w:pPr>
    </w:p>
    <w:p w14:paraId="6C3EACC2" w14:textId="77777777" w:rsidR="007A3660" w:rsidRDefault="007A3660">
      <w:pPr>
        <w:pStyle w:val="Akapitzlist1"/>
        <w:spacing w:before="120" w:after="120" w:line="240" w:lineRule="auto"/>
        <w:ind w:left="357"/>
        <w:jc w:val="center"/>
      </w:pPr>
      <w:r>
        <w:rPr>
          <w:rFonts w:ascii="Palatino Linotype" w:hAnsi="Palatino Linotype" w:cs="Palatino Linotype"/>
          <w:sz w:val="24"/>
          <w:szCs w:val="24"/>
        </w:rPr>
        <w:t>§ 44.</w:t>
      </w:r>
    </w:p>
    <w:p w14:paraId="3B7689CF" w14:textId="77777777" w:rsidR="007A3660" w:rsidRDefault="007A3660">
      <w:pPr>
        <w:pStyle w:val="Akapitzlist1"/>
        <w:numPr>
          <w:ilvl w:val="0"/>
          <w:numId w:val="33"/>
        </w:numPr>
        <w:spacing w:after="60" w:line="240" w:lineRule="auto"/>
      </w:pPr>
      <w:r>
        <w:rPr>
          <w:rFonts w:ascii="Palatino Linotype" w:hAnsi="Palatino Linotype" w:cs="Palatino Linotype"/>
          <w:sz w:val="24"/>
          <w:szCs w:val="24"/>
        </w:rPr>
        <w:t xml:space="preserve">W przypadku, gdy jest wszczynane postępowanie zmierzające do ustania działalności ITB lub do jego reorganizacji, prowadzącej do powstania nowej </w:t>
      </w:r>
      <w:r>
        <w:rPr>
          <w:rFonts w:ascii="Palatino Linotype" w:hAnsi="Palatino Linotype" w:cs="Palatino Linotype"/>
          <w:sz w:val="24"/>
          <w:szCs w:val="24"/>
        </w:rPr>
        <w:lastRenderedPageBreak/>
        <w:t>jednostki organizacyjnej, ITB zawiadamia o tym fakcie dyrektora właściwego archiwum państwowego.</w:t>
      </w:r>
    </w:p>
    <w:p w14:paraId="4D91A370" w14:textId="77777777" w:rsidR="007A3660" w:rsidRDefault="007A3660">
      <w:pPr>
        <w:numPr>
          <w:ilvl w:val="0"/>
          <w:numId w:val="33"/>
        </w:numPr>
        <w:tabs>
          <w:tab w:val="left" w:pos="426"/>
        </w:tabs>
        <w:overflowPunct w:val="0"/>
        <w:autoSpaceDE w:val="0"/>
        <w:spacing w:after="80"/>
        <w:jc w:val="both"/>
        <w:textAlignment w:val="baseline"/>
      </w:pPr>
      <w:r>
        <w:rPr>
          <w:rFonts w:ascii="Palatino Linotype" w:hAnsi="Palatino Linotype" w:cs="Palatino Linotype"/>
          <w:color w:val="000000"/>
          <w:sz w:val="24"/>
          <w:szCs w:val="24"/>
        </w:rPr>
        <w:t xml:space="preserve">W przypadku przejęcia całości lub części zadań komórki organizacyjnej przez </w:t>
      </w:r>
      <w:r w:rsidR="00D55774">
        <w:rPr>
          <w:rFonts w:ascii="Palatino Linotype" w:hAnsi="Palatino Linotype" w:cs="Palatino Linotype"/>
          <w:color w:val="000000"/>
          <w:sz w:val="24"/>
          <w:szCs w:val="24"/>
        </w:rPr>
        <w:t xml:space="preserve">inną </w:t>
      </w:r>
      <w:r>
        <w:rPr>
          <w:rFonts w:ascii="Palatino Linotype" w:hAnsi="Palatino Linotype" w:cs="Palatino Linotype"/>
          <w:color w:val="000000"/>
          <w:sz w:val="24"/>
          <w:szCs w:val="24"/>
        </w:rPr>
        <w:t xml:space="preserve">komórkę organizacyjną, </w:t>
      </w:r>
      <w:r w:rsidR="00D55774">
        <w:rPr>
          <w:rFonts w:ascii="Palatino Linotype" w:hAnsi="Palatino Linotype" w:cs="Palatino Linotype"/>
          <w:color w:val="000000"/>
          <w:sz w:val="24"/>
          <w:szCs w:val="24"/>
        </w:rPr>
        <w:t xml:space="preserve">będącego wynikiem wewnętrznych zmian organizacyjnych, należy protokolarnie przekazać </w:t>
      </w:r>
      <w:r>
        <w:rPr>
          <w:rFonts w:ascii="Palatino Linotype" w:hAnsi="Palatino Linotype" w:cs="Palatino Linotype"/>
          <w:color w:val="000000"/>
          <w:sz w:val="24"/>
          <w:szCs w:val="24"/>
        </w:rPr>
        <w:t xml:space="preserve">dokumentację spraw niezakończonych. </w:t>
      </w:r>
      <w:r w:rsidR="00D55774">
        <w:rPr>
          <w:rFonts w:ascii="Palatino Linotype" w:hAnsi="Palatino Linotype" w:cs="Palatino Linotype"/>
          <w:color w:val="000000"/>
          <w:sz w:val="24"/>
          <w:szCs w:val="24"/>
        </w:rPr>
        <w:t xml:space="preserve">Stroną przekazującą jest kierownik komórki organizacyjnej, która sprawę prowadziła, a stroną przyjmującą – kierownik komórki organizacyjnej, która sprawę będzie kontynuować. </w:t>
      </w:r>
      <w:r>
        <w:rPr>
          <w:rFonts w:ascii="Palatino Linotype" w:hAnsi="Palatino Linotype" w:cs="Palatino Linotype"/>
          <w:color w:val="000000"/>
          <w:sz w:val="24"/>
          <w:szCs w:val="24"/>
        </w:rPr>
        <w:t>Protokół otrzymuje do wiadomości archiwista.</w:t>
      </w:r>
    </w:p>
    <w:p w14:paraId="6737E656" w14:textId="77777777" w:rsidR="007A3660" w:rsidRDefault="007A3660">
      <w:pPr>
        <w:numPr>
          <w:ilvl w:val="0"/>
          <w:numId w:val="33"/>
        </w:numPr>
        <w:tabs>
          <w:tab w:val="left" w:pos="426"/>
        </w:tabs>
        <w:overflowPunct w:val="0"/>
        <w:autoSpaceDE w:val="0"/>
        <w:spacing w:after="80"/>
        <w:jc w:val="both"/>
        <w:textAlignment w:val="baseline"/>
      </w:pPr>
      <w:r>
        <w:rPr>
          <w:rFonts w:ascii="Palatino Linotype" w:hAnsi="Palatino Linotype" w:cs="Palatino Linotype"/>
          <w:color w:val="000000"/>
          <w:sz w:val="24"/>
          <w:szCs w:val="24"/>
        </w:rPr>
        <w:t>Komórka organizacyjna, która przejęła dokumentację spraw niezakończonych, dokonuje ich ponownego zarejestrowania, zgodnie z § 28 ust. 3 instrukcji.</w:t>
      </w:r>
    </w:p>
    <w:p w14:paraId="668C6B99" w14:textId="77777777" w:rsidR="007A3660" w:rsidRDefault="007A3660">
      <w:pPr>
        <w:numPr>
          <w:ilvl w:val="0"/>
          <w:numId w:val="33"/>
        </w:numPr>
        <w:overflowPunct w:val="0"/>
        <w:autoSpaceDE w:val="0"/>
        <w:spacing w:after="80"/>
        <w:jc w:val="both"/>
        <w:textAlignment w:val="baseline"/>
      </w:pPr>
      <w:r>
        <w:rPr>
          <w:rFonts w:ascii="Palatino Linotype" w:hAnsi="Palatino Linotype" w:cs="Palatino Linotype"/>
          <w:color w:val="000000"/>
          <w:sz w:val="24"/>
          <w:szCs w:val="24"/>
        </w:rPr>
        <w:t>Pozostała dokumentacja przekazywana jest niezwłocznie do archiwum zakładowego, w trybie i na warunkach o których mowa w § 39-43 instrukcji.</w:t>
      </w:r>
    </w:p>
    <w:p w14:paraId="3408BE2D" w14:textId="77777777" w:rsidR="007A3660" w:rsidRDefault="007A3660">
      <w:pPr>
        <w:pStyle w:val="Akapitzlist1"/>
        <w:numPr>
          <w:ilvl w:val="0"/>
          <w:numId w:val="33"/>
        </w:numPr>
        <w:spacing w:before="0" w:after="0"/>
      </w:pPr>
      <w:r>
        <w:rPr>
          <w:rFonts w:ascii="Palatino Linotype" w:hAnsi="Palatino Linotype" w:cs="Palatino Linotype"/>
          <w:sz w:val="24"/>
          <w:szCs w:val="24"/>
        </w:rPr>
        <w:t xml:space="preserve">Pracownik, który kończy pracę w ITB lub pracownik przeniesiony do pracy </w:t>
      </w:r>
      <w:r>
        <w:rPr>
          <w:rFonts w:ascii="Palatino Linotype" w:hAnsi="Palatino Linotype" w:cs="Palatino Linotype"/>
          <w:sz w:val="24"/>
          <w:szCs w:val="24"/>
        </w:rPr>
        <w:br/>
        <w:t xml:space="preserve">w innej komórce organizacyjnej, a także pracownik, który w ramach komórki organizacyjnej, otrzymał nowy zakres obowiązków, jest obowiązany przekazać: </w:t>
      </w:r>
    </w:p>
    <w:p w14:paraId="4E7485E9" w14:textId="77777777" w:rsidR="007A3660" w:rsidRDefault="007A3660">
      <w:pPr>
        <w:pStyle w:val="Akapitzlist1"/>
        <w:numPr>
          <w:ilvl w:val="0"/>
          <w:numId w:val="87"/>
        </w:numPr>
        <w:spacing w:before="0" w:after="0"/>
      </w:pPr>
      <w:r>
        <w:rPr>
          <w:rFonts w:ascii="Palatino Linotype" w:hAnsi="Palatino Linotype" w:cs="Palatino Linotype"/>
          <w:sz w:val="24"/>
          <w:szCs w:val="24"/>
        </w:rPr>
        <w:t xml:space="preserve">protokolarnie </w:t>
      </w:r>
      <w:r>
        <w:rPr>
          <w:rFonts w:ascii="Palatino Linotype" w:hAnsi="Palatino Linotype" w:cs="Palatino Linotype"/>
          <w:sz w:val="24"/>
          <w:szCs w:val="24"/>
          <w:lang w:eastAsia="ar-SA"/>
        </w:rPr>
        <w:t>pracownikowi przejmującemu jego dotychczasowe obowiązki służbowe lub bezpośredniemu przełożonemu akta spraw niezakończonych;</w:t>
      </w:r>
    </w:p>
    <w:p w14:paraId="67421302" w14:textId="77777777" w:rsidR="007A3660" w:rsidRDefault="007A3660">
      <w:pPr>
        <w:pStyle w:val="Akapitzlist1"/>
        <w:numPr>
          <w:ilvl w:val="0"/>
          <w:numId w:val="87"/>
        </w:numPr>
        <w:spacing w:before="0" w:after="0"/>
      </w:pPr>
      <w:r>
        <w:rPr>
          <w:rFonts w:ascii="Palatino Linotype" w:hAnsi="Palatino Linotype" w:cs="Palatino Linotype"/>
          <w:color w:val="000000"/>
          <w:sz w:val="24"/>
          <w:szCs w:val="24"/>
          <w:lang w:eastAsia="ar-SA"/>
        </w:rPr>
        <w:t xml:space="preserve">niezwłocznie do archiwum zakładowego dokumentację spraw zakończonych w trybie i na warunkach, o których mowa w instrukcji. </w:t>
      </w:r>
    </w:p>
    <w:p w14:paraId="6CE02BFC" w14:textId="7A38126A" w:rsidR="007A3660" w:rsidRDefault="00121888">
      <w:pPr>
        <w:pStyle w:val="Akapitzlist1"/>
        <w:numPr>
          <w:ilvl w:val="0"/>
          <w:numId w:val="33"/>
        </w:numPr>
        <w:spacing w:before="0" w:after="0"/>
      </w:pPr>
      <w:r>
        <w:rPr>
          <w:rFonts w:ascii="Palatino Linotype" w:hAnsi="Palatino Linotype" w:cs="Palatino Linotype"/>
          <w:color w:val="000000"/>
          <w:sz w:val="24"/>
          <w:szCs w:val="24"/>
          <w:lang w:eastAsia="ar-SA"/>
        </w:rPr>
        <w:t>Wzór p</w:t>
      </w:r>
      <w:r w:rsidR="007A3660">
        <w:rPr>
          <w:rFonts w:ascii="Palatino Linotype" w:hAnsi="Palatino Linotype" w:cs="Palatino Linotype"/>
          <w:color w:val="000000"/>
          <w:sz w:val="24"/>
          <w:szCs w:val="24"/>
          <w:lang w:eastAsia="ar-SA"/>
        </w:rPr>
        <w:t>rotok</w:t>
      </w:r>
      <w:r>
        <w:rPr>
          <w:rFonts w:ascii="Palatino Linotype" w:hAnsi="Palatino Linotype" w:cs="Palatino Linotype"/>
          <w:color w:val="000000"/>
          <w:sz w:val="24"/>
          <w:szCs w:val="24"/>
          <w:lang w:eastAsia="ar-SA"/>
        </w:rPr>
        <w:t>ołu</w:t>
      </w:r>
      <w:r w:rsidR="007A3660">
        <w:rPr>
          <w:rFonts w:ascii="Palatino Linotype" w:hAnsi="Palatino Linotype" w:cs="Palatino Linotype"/>
          <w:color w:val="000000"/>
          <w:sz w:val="24"/>
          <w:szCs w:val="24"/>
          <w:lang w:eastAsia="ar-SA"/>
        </w:rPr>
        <w:t xml:space="preserve"> przekazania dokumentacji spraw niezakończonych stanowi </w:t>
      </w:r>
      <w:r w:rsidR="007A3660" w:rsidRPr="00A60D40">
        <w:rPr>
          <w:rFonts w:ascii="Palatino Linotype" w:hAnsi="Palatino Linotype" w:cs="Palatino Linotype"/>
          <w:b/>
          <w:color w:val="000000"/>
          <w:sz w:val="24"/>
          <w:szCs w:val="24"/>
          <w:lang w:eastAsia="ar-SA"/>
        </w:rPr>
        <w:t xml:space="preserve">załącznik nr </w:t>
      </w:r>
      <w:r w:rsidR="005B6C56" w:rsidRPr="00A60D40">
        <w:rPr>
          <w:rFonts w:ascii="Palatino Linotype" w:hAnsi="Palatino Linotype" w:cs="Palatino Linotype"/>
          <w:b/>
          <w:color w:val="000000"/>
          <w:sz w:val="24"/>
          <w:szCs w:val="24"/>
          <w:lang w:eastAsia="ar-SA"/>
        </w:rPr>
        <w:t>4</w:t>
      </w:r>
      <w:r w:rsidR="007A3660">
        <w:rPr>
          <w:rFonts w:ascii="Palatino Linotype" w:hAnsi="Palatino Linotype" w:cs="Palatino Linotype"/>
          <w:color w:val="000000"/>
          <w:sz w:val="24"/>
          <w:szCs w:val="24"/>
          <w:lang w:eastAsia="ar-SA"/>
        </w:rPr>
        <w:t xml:space="preserve"> do </w:t>
      </w:r>
      <w:r w:rsidR="00184600">
        <w:rPr>
          <w:rFonts w:ascii="Palatino Linotype" w:hAnsi="Palatino Linotype" w:cs="Palatino Linotype"/>
          <w:color w:val="000000"/>
          <w:sz w:val="24"/>
          <w:szCs w:val="24"/>
          <w:lang w:eastAsia="ar-SA"/>
        </w:rPr>
        <w:t xml:space="preserve">niniejszej </w:t>
      </w:r>
      <w:r w:rsidR="007A3660">
        <w:rPr>
          <w:rFonts w:ascii="Palatino Linotype" w:hAnsi="Palatino Linotype" w:cs="Palatino Linotype"/>
          <w:color w:val="000000"/>
          <w:sz w:val="24"/>
          <w:szCs w:val="24"/>
          <w:lang w:eastAsia="ar-SA"/>
        </w:rPr>
        <w:t>instrukcji.</w:t>
      </w:r>
    </w:p>
    <w:p w14:paraId="6F0450D7" w14:textId="77777777" w:rsidR="007A3660" w:rsidRDefault="007A3660">
      <w:pPr>
        <w:autoSpaceDE w:val="0"/>
        <w:rPr>
          <w:rFonts w:ascii="Palatino Linotype" w:hAnsi="Palatino Linotype" w:cs="Palatino Linotype"/>
          <w:color w:val="000000"/>
          <w:sz w:val="24"/>
          <w:szCs w:val="24"/>
        </w:rPr>
      </w:pPr>
    </w:p>
    <w:p w14:paraId="139E3055" w14:textId="77777777" w:rsidR="007A3660" w:rsidRDefault="007A3660">
      <w:pPr>
        <w:autoSpaceDE w:val="0"/>
        <w:rPr>
          <w:rFonts w:ascii="Palatino Linotype" w:hAnsi="Palatino Linotype" w:cs="Palatino Linotype"/>
          <w:color w:val="000000"/>
          <w:sz w:val="24"/>
          <w:szCs w:val="24"/>
        </w:rPr>
      </w:pPr>
    </w:p>
    <w:p w14:paraId="36B0F9D5" w14:textId="77777777" w:rsidR="00751918" w:rsidRDefault="00751918">
      <w:pPr>
        <w:autoSpaceDE w:val="0"/>
        <w:rPr>
          <w:rFonts w:ascii="Palatino Linotype" w:hAnsi="Palatino Linotype" w:cs="Palatino Linotype"/>
          <w:color w:val="000000"/>
          <w:sz w:val="24"/>
          <w:szCs w:val="24"/>
        </w:rPr>
      </w:pPr>
    </w:p>
    <w:p w14:paraId="6DE882F9" w14:textId="771F9C02" w:rsidR="008E5D32" w:rsidRDefault="008E5D32" w:rsidP="00553A4C">
      <w:pPr>
        <w:spacing w:line="276" w:lineRule="auto"/>
        <w:jc w:val="center"/>
        <w:rPr>
          <w:sz w:val="22"/>
          <w:szCs w:val="22"/>
        </w:rPr>
      </w:pPr>
      <w:r>
        <w:rPr>
          <w:sz w:val="22"/>
          <w:szCs w:val="22"/>
        </w:rPr>
        <w:t xml:space="preserve">                                                                                                                     </w:t>
      </w:r>
    </w:p>
    <w:p w14:paraId="3E6D28C3" w14:textId="77777777" w:rsidR="00751918" w:rsidRDefault="00751918">
      <w:pPr>
        <w:autoSpaceDE w:val="0"/>
        <w:rPr>
          <w:rFonts w:ascii="Palatino Linotype" w:hAnsi="Palatino Linotype" w:cs="Palatino Linotype"/>
          <w:color w:val="000000"/>
          <w:sz w:val="24"/>
          <w:szCs w:val="24"/>
        </w:rPr>
      </w:pPr>
    </w:p>
    <w:p w14:paraId="7CC18625" w14:textId="77777777" w:rsidR="00751918" w:rsidRDefault="00751918">
      <w:pPr>
        <w:autoSpaceDE w:val="0"/>
        <w:rPr>
          <w:rFonts w:ascii="Palatino Linotype" w:hAnsi="Palatino Linotype" w:cs="Palatino Linotype"/>
          <w:color w:val="000000"/>
          <w:sz w:val="24"/>
          <w:szCs w:val="24"/>
        </w:rPr>
      </w:pPr>
    </w:p>
    <w:p w14:paraId="27443A52" w14:textId="77777777" w:rsidR="00751918" w:rsidRDefault="00751918">
      <w:pPr>
        <w:autoSpaceDE w:val="0"/>
        <w:rPr>
          <w:rFonts w:ascii="Palatino Linotype" w:hAnsi="Palatino Linotype" w:cs="Palatino Linotype"/>
          <w:color w:val="000000"/>
          <w:sz w:val="24"/>
          <w:szCs w:val="24"/>
        </w:rPr>
      </w:pPr>
    </w:p>
    <w:p w14:paraId="7F7E1F72" w14:textId="77777777" w:rsidR="00751918" w:rsidRDefault="00751918">
      <w:pPr>
        <w:autoSpaceDE w:val="0"/>
        <w:rPr>
          <w:rFonts w:ascii="Palatino Linotype" w:hAnsi="Palatino Linotype" w:cs="Palatino Linotype"/>
          <w:color w:val="000000"/>
          <w:sz w:val="24"/>
          <w:szCs w:val="24"/>
        </w:rPr>
      </w:pPr>
    </w:p>
    <w:p w14:paraId="24895971" w14:textId="77777777" w:rsidR="00751918" w:rsidRDefault="00751918">
      <w:pPr>
        <w:autoSpaceDE w:val="0"/>
        <w:rPr>
          <w:rFonts w:ascii="Palatino Linotype" w:hAnsi="Palatino Linotype" w:cs="Palatino Linotype"/>
          <w:color w:val="000000"/>
          <w:sz w:val="24"/>
          <w:szCs w:val="24"/>
        </w:rPr>
      </w:pPr>
    </w:p>
    <w:p w14:paraId="443915CC" w14:textId="77777777" w:rsidR="00751918" w:rsidRDefault="00751918">
      <w:pPr>
        <w:autoSpaceDE w:val="0"/>
        <w:rPr>
          <w:rFonts w:ascii="Palatino Linotype" w:hAnsi="Palatino Linotype" w:cs="Palatino Linotype"/>
          <w:color w:val="000000"/>
          <w:sz w:val="24"/>
          <w:szCs w:val="24"/>
        </w:rPr>
      </w:pPr>
    </w:p>
    <w:p w14:paraId="5D061377" w14:textId="77777777" w:rsidR="00751918" w:rsidRDefault="00751918">
      <w:pPr>
        <w:autoSpaceDE w:val="0"/>
        <w:rPr>
          <w:rFonts w:ascii="Palatino Linotype" w:hAnsi="Palatino Linotype" w:cs="Palatino Linotype"/>
          <w:color w:val="000000"/>
          <w:sz w:val="24"/>
          <w:szCs w:val="24"/>
        </w:rPr>
      </w:pPr>
    </w:p>
    <w:p w14:paraId="4D25ACB3" w14:textId="77777777" w:rsidR="00751918" w:rsidRDefault="00751918">
      <w:pPr>
        <w:autoSpaceDE w:val="0"/>
        <w:rPr>
          <w:rFonts w:ascii="Palatino Linotype" w:hAnsi="Palatino Linotype" w:cs="Palatino Linotype"/>
          <w:color w:val="000000"/>
          <w:sz w:val="24"/>
          <w:szCs w:val="24"/>
        </w:rPr>
      </w:pPr>
    </w:p>
    <w:p w14:paraId="395F1B28" w14:textId="77777777" w:rsidR="00751918" w:rsidRDefault="00751918">
      <w:pPr>
        <w:autoSpaceDE w:val="0"/>
        <w:rPr>
          <w:rFonts w:ascii="Palatino Linotype" w:hAnsi="Palatino Linotype" w:cs="Palatino Linotype"/>
          <w:color w:val="000000"/>
          <w:sz w:val="24"/>
          <w:szCs w:val="24"/>
        </w:rPr>
      </w:pPr>
    </w:p>
    <w:p w14:paraId="10A195FD" w14:textId="77777777" w:rsidR="005B6C56" w:rsidRDefault="005B6C56">
      <w:pPr>
        <w:autoSpaceDE w:val="0"/>
        <w:rPr>
          <w:rFonts w:ascii="Palatino Linotype" w:hAnsi="Palatino Linotype" w:cs="Palatino Linotype"/>
          <w:color w:val="000000"/>
          <w:sz w:val="24"/>
          <w:szCs w:val="24"/>
        </w:rPr>
      </w:pPr>
    </w:p>
    <w:p w14:paraId="2203D730" w14:textId="77777777" w:rsidR="005B6C56" w:rsidRDefault="005B6C56">
      <w:pPr>
        <w:autoSpaceDE w:val="0"/>
        <w:rPr>
          <w:rFonts w:ascii="Palatino Linotype" w:hAnsi="Palatino Linotype" w:cs="Palatino Linotype"/>
          <w:color w:val="000000"/>
          <w:sz w:val="24"/>
          <w:szCs w:val="24"/>
        </w:rPr>
      </w:pPr>
    </w:p>
    <w:p w14:paraId="086322D5" w14:textId="77777777" w:rsidR="005B6C56" w:rsidRDefault="005B6C56">
      <w:pPr>
        <w:autoSpaceDE w:val="0"/>
        <w:rPr>
          <w:rFonts w:ascii="Palatino Linotype" w:hAnsi="Palatino Linotype" w:cs="Palatino Linotype"/>
          <w:color w:val="000000"/>
          <w:sz w:val="24"/>
          <w:szCs w:val="24"/>
        </w:rPr>
      </w:pPr>
    </w:p>
    <w:p w14:paraId="5E3C096A" w14:textId="77777777" w:rsidR="005B6C56" w:rsidRDefault="005B6C56">
      <w:pPr>
        <w:autoSpaceDE w:val="0"/>
        <w:rPr>
          <w:rFonts w:ascii="Palatino Linotype" w:hAnsi="Palatino Linotype" w:cs="Palatino Linotype"/>
          <w:color w:val="000000"/>
          <w:sz w:val="24"/>
          <w:szCs w:val="24"/>
        </w:rPr>
      </w:pPr>
    </w:p>
    <w:p w14:paraId="4041FEA6" w14:textId="77777777" w:rsidR="005B6C56" w:rsidRDefault="005B6C56">
      <w:pPr>
        <w:autoSpaceDE w:val="0"/>
        <w:rPr>
          <w:rFonts w:ascii="Palatino Linotype" w:hAnsi="Palatino Linotype" w:cs="Palatino Linotype"/>
          <w:color w:val="000000"/>
          <w:sz w:val="24"/>
          <w:szCs w:val="24"/>
        </w:rPr>
      </w:pPr>
    </w:p>
    <w:p w14:paraId="287428F7" w14:textId="77777777" w:rsidR="00F42182" w:rsidRDefault="00F42182" w:rsidP="008C752F">
      <w:pPr>
        <w:autoSpaceDE w:val="0"/>
        <w:spacing w:before="60"/>
        <w:ind w:left="644"/>
        <w:contextualSpacing/>
        <w:jc w:val="right"/>
        <w:rPr>
          <w:rFonts w:ascii="Palatino Linotype" w:hAnsi="Palatino Linotype" w:cs="Palatino Linotype"/>
          <w:b/>
          <w:lang w:eastAsia="ar-SA"/>
        </w:rPr>
      </w:pPr>
    </w:p>
    <w:p w14:paraId="0B54644D" w14:textId="77777777" w:rsidR="00F42182" w:rsidRDefault="00F42182" w:rsidP="008C752F">
      <w:pPr>
        <w:autoSpaceDE w:val="0"/>
        <w:spacing w:before="60"/>
        <w:ind w:left="644"/>
        <w:contextualSpacing/>
        <w:jc w:val="right"/>
        <w:rPr>
          <w:rFonts w:ascii="Palatino Linotype" w:hAnsi="Palatino Linotype" w:cs="Palatino Linotype"/>
          <w:b/>
          <w:lang w:eastAsia="ar-SA"/>
        </w:rPr>
      </w:pPr>
    </w:p>
    <w:sectPr w:rsidR="00F42182">
      <w:headerReference w:type="default" r:id="rId9"/>
      <w:footerReference w:type="default" r:id="rId10"/>
      <w:headerReference w:type="first" r:id="rId11"/>
      <w:footerReference w:type="first" r:id="rId1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C6D01" w14:textId="77777777" w:rsidR="004E45D9" w:rsidRDefault="004E45D9">
      <w:r>
        <w:separator/>
      </w:r>
    </w:p>
  </w:endnote>
  <w:endnote w:type="continuationSeparator" w:id="0">
    <w:p w14:paraId="36E4AE21" w14:textId="77777777" w:rsidR="004E45D9" w:rsidRDefault="004E4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24111" w14:textId="77777777" w:rsidR="004155F5" w:rsidRDefault="004155F5">
    <w:pPr>
      <w:pStyle w:val="Stopka"/>
      <w:ind w:right="360"/>
    </w:pPr>
    <w:r>
      <w:rPr>
        <w:noProof/>
        <w:lang w:eastAsia="pl-PL"/>
      </w:rPr>
      <mc:AlternateContent>
        <mc:Choice Requires="wps">
          <w:drawing>
            <wp:anchor distT="0" distB="0" distL="0" distR="0" simplePos="0" relativeHeight="251657216" behindDoc="0" locked="0" layoutInCell="1" allowOverlap="1" wp14:anchorId="11D21FBD" wp14:editId="45186370">
              <wp:simplePos x="0" y="0"/>
              <wp:positionH relativeFrom="page">
                <wp:posOffset>6659880</wp:posOffset>
              </wp:positionH>
              <wp:positionV relativeFrom="paragraph">
                <wp:posOffset>635</wp:posOffset>
              </wp:positionV>
              <wp:extent cx="700405" cy="144145"/>
              <wp:effectExtent l="1905" t="635" r="254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144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44F875" w14:textId="77777777" w:rsidR="004155F5" w:rsidRDefault="004155F5">
                          <w:pPr>
                            <w:pStyle w:val="Stopka"/>
                          </w:pPr>
                          <w:r>
                            <w:rPr>
                              <w:rStyle w:val="Numerstrony"/>
                            </w:rPr>
                            <w:fldChar w:fldCharType="begin"/>
                          </w:r>
                          <w:r>
                            <w:rPr>
                              <w:rStyle w:val="Numerstrony"/>
                            </w:rPr>
                            <w:instrText xml:space="preserve"> PAGE </w:instrText>
                          </w:r>
                          <w:r>
                            <w:rPr>
                              <w:rStyle w:val="Numerstrony"/>
                            </w:rPr>
                            <w:fldChar w:fldCharType="separate"/>
                          </w:r>
                          <w:r w:rsidR="001419DE">
                            <w:rPr>
                              <w:rStyle w:val="Numerstrony"/>
                              <w:noProof/>
                            </w:rPr>
                            <w:t>3</w:t>
                          </w:r>
                          <w:r>
                            <w:rPr>
                              <w:rStyle w:val="Numerstrony"/>
                            </w:rPr>
                            <w:fldChar w:fldCharType="end"/>
                          </w:r>
                        </w:p>
                      </w:txbxContent>
                    </wps:txbx>
                    <wps:bodyPr rot="0" vert="horz" wrap="square" lIns="1905" tIns="1905" rIns="1905" bIns="190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24.4pt;margin-top:.05pt;width:55.15pt;height:11.3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" stroked="f">
              <v:textbox inset=".15pt,.15pt,.15pt,.15pt">
                <w:txbxContent>
                  <w:p w14:paraId="1A44F875" w14:textId="77777777" w:rsidR="004155F5" w:rsidRDefault="004155F5">
                    <w:pPr>
                      <w:pStyle w:val="Stopka"/>
                    </w:pPr>
                    <w:r>
                      <w:rPr>
                        <w:rStyle w:val="Numerstrony"/>
                      </w:rPr>
                      <w:fldChar w:fldCharType="begin"/>
                    </w:r>
                    <w:r>
                      <w:rPr>
                        <w:rStyle w:val="Numerstrony"/>
                      </w:rPr>
                      <w:instrText xml:space="preserve"> PAGE </w:instrText>
                    </w:r>
                    <w:r>
                      <w:rPr>
                        <w:rStyle w:val="Numerstrony"/>
                      </w:rPr>
                      <w:fldChar w:fldCharType="separate"/>
                    </w:r>
                    <w:r w:rsidR="001419DE">
                      <w:rPr>
                        <w:rStyle w:val="Numerstrony"/>
                        <w:noProof/>
                      </w:rPr>
                      <w:t>3</w:t>
                    </w:r>
                    <w:r>
                      <w:rPr>
                        <w:rStyle w:val="Numerstrony"/>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EE0EA" w14:textId="77777777" w:rsidR="004155F5" w:rsidRDefault="004155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48F8A" w14:textId="77777777" w:rsidR="004E45D9" w:rsidRDefault="004E45D9">
      <w:r>
        <w:separator/>
      </w:r>
    </w:p>
  </w:footnote>
  <w:footnote w:type="continuationSeparator" w:id="0">
    <w:p w14:paraId="3BA67547" w14:textId="77777777" w:rsidR="004E45D9" w:rsidRDefault="004E45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33B70" w14:textId="77777777" w:rsidR="004155F5" w:rsidRDefault="004155F5">
    <w:pPr>
      <w:pStyle w:val="Nagwek"/>
      <w:rPr>
        <w:i/>
      </w:rPr>
    </w:pPr>
    <w:r>
      <w:rPr>
        <w:noProof/>
        <w:lang w:eastAsia="pl-PL"/>
      </w:rPr>
      <mc:AlternateContent>
        <mc:Choice Requires="wps">
          <w:drawing>
            <wp:anchor distT="0" distB="0" distL="0" distR="0" simplePos="0" relativeHeight="251658240" behindDoc="0" locked="0" layoutInCell="1" allowOverlap="1" wp14:anchorId="7B06F3D1" wp14:editId="54C48293">
              <wp:simplePos x="0" y="0"/>
              <wp:positionH relativeFrom="page">
                <wp:posOffset>6659880</wp:posOffset>
              </wp:positionH>
              <wp:positionV relativeFrom="paragraph">
                <wp:posOffset>635</wp:posOffset>
              </wp:positionV>
              <wp:extent cx="17780" cy="144145"/>
              <wp:effectExtent l="1905" t="635" r="8890" b="762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 cy="1441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AB87FE" w14:textId="77777777" w:rsidR="004155F5" w:rsidRDefault="004155F5">
                          <w:pPr>
                            <w:pStyle w:val="Nagwek"/>
                          </w:pPr>
                        </w:p>
                      </w:txbxContent>
                    </wps:txbx>
                    <wps:bodyPr rot="0" vert="horz" wrap="square" lIns="1905" tIns="1905" rIns="1905" bIns="190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4.4pt;margin-top:.05pt;width:1.4pt;height:11.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" stroked="f">
              <v:fill opacity="0"/>
              <v:textbox inset=".15pt,.15pt,.15pt,.15pt">
                <w:txbxContent>
                  <w:p w14:paraId="53AB87FE" w14:textId="77777777" w:rsidR="004155F5" w:rsidRDefault="004155F5">
                    <w:pPr>
                      <w:pStyle w:val="Nagwek"/>
                    </w:pPr>
                  </w:p>
                </w:txbxContent>
              </v:textbox>
              <w10:wrap type="square" side="largest" anchorx="page"/>
            </v:shape>
          </w:pict>
        </mc:Fallback>
      </mc:AlternateContent>
    </w:r>
  </w:p>
  <w:p w14:paraId="51CC289B" w14:textId="77777777" w:rsidR="004155F5" w:rsidRDefault="004155F5">
    <w:pPr>
      <w:pStyle w:val="Nagwek"/>
      <w:ind w:right="360"/>
      <w:jc w:val="right"/>
      <w:rPr>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B5CC5" w14:textId="77777777" w:rsidR="004155F5" w:rsidRDefault="004155F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D8446046"/>
    <w:name w:val="WW8Num2"/>
    <w:lvl w:ilvl="0">
      <w:start w:val="1"/>
      <w:numFmt w:val="decimal"/>
      <w:lvlText w:val="%1."/>
      <w:lvlJc w:val="left"/>
      <w:pPr>
        <w:tabs>
          <w:tab w:val="num" w:pos="0"/>
        </w:tabs>
        <w:ind w:left="540" w:hanging="360"/>
      </w:pPr>
      <w:rPr>
        <w:rFonts w:ascii="Calibri" w:hAnsi="Calibri" w:cs="Times New Roman"/>
        <w:sz w:val="22"/>
        <w:szCs w:val="22"/>
      </w:rPr>
    </w:lvl>
    <w:lvl w:ilvl="1">
      <w:start w:val="1"/>
      <w:numFmt w:val="decimal"/>
      <w:lvlText w:val="%2)"/>
      <w:lvlJc w:val="left"/>
      <w:pPr>
        <w:tabs>
          <w:tab w:val="num" w:pos="1440"/>
        </w:tabs>
        <w:ind w:left="1440" w:hanging="360"/>
      </w:pPr>
      <w:rPr>
        <w:rFonts w:cs="Times New Roman"/>
        <w:sz w:val="22"/>
        <w:szCs w:val="22"/>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2520"/>
        </w:tabs>
        <w:ind w:left="360" w:hanging="360"/>
      </w:pPr>
      <w:rPr>
        <w:rFonts w:ascii="Palatino Linotype" w:hAnsi="Palatino Linotype" w:cs="Times New Roman" w:hint="default"/>
        <w:sz w:val="24"/>
        <w:szCs w:val="24"/>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
    <w:nsid w:val="00000003"/>
    <w:multiLevelType w:val="singleLevel"/>
    <w:tmpl w:val="9D183F42"/>
    <w:name w:val="WW8Num3"/>
    <w:lvl w:ilvl="0">
      <w:start w:val="1"/>
      <w:numFmt w:val="decimal"/>
      <w:lvlText w:val="%1)"/>
      <w:lvlJc w:val="left"/>
      <w:pPr>
        <w:tabs>
          <w:tab w:val="num" w:pos="0"/>
        </w:tabs>
        <w:ind w:left="1004" w:hanging="360"/>
      </w:pPr>
      <w:rPr>
        <w:rFonts w:ascii="Palatino Linotype" w:hAnsi="Palatino Linotype" w:hint="default"/>
        <w:sz w:val="24"/>
        <w:szCs w:val="24"/>
      </w:rPr>
    </w:lvl>
  </w:abstractNum>
  <w:abstractNum w:abstractNumId="3">
    <w:nsid w:val="00000004"/>
    <w:multiLevelType w:val="singleLevel"/>
    <w:tmpl w:val="74123AC0"/>
    <w:name w:val="WW8Num4"/>
    <w:lvl w:ilvl="0">
      <w:start w:val="1"/>
      <w:numFmt w:val="decimal"/>
      <w:lvlText w:val="%1)"/>
      <w:lvlJc w:val="left"/>
      <w:pPr>
        <w:tabs>
          <w:tab w:val="num" w:pos="0"/>
        </w:tabs>
        <w:ind w:left="720" w:hanging="360"/>
      </w:pPr>
      <w:rPr>
        <w:rFonts w:ascii="Palatino Linotype" w:hAnsi="Palatino Linotype" w:hint="default"/>
        <w:sz w:val="24"/>
        <w:szCs w:val="24"/>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rFonts w:ascii="Palatino Linotype" w:hAnsi="Palatino Linotype" w:cs="Palatino Linotype"/>
        <w:sz w:val="24"/>
        <w:szCs w:val="24"/>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rFonts w:ascii="Palatino Linotype" w:hAnsi="Palatino Linotype" w:cs="Palatino Linotype"/>
        <w:sz w:val="24"/>
        <w:szCs w:val="24"/>
      </w:rPr>
    </w:lvl>
  </w:abstractNum>
  <w:abstractNum w:abstractNumId="6">
    <w:nsid w:val="00000007"/>
    <w:multiLevelType w:val="singleLevel"/>
    <w:tmpl w:val="6B04E35E"/>
    <w:name w:val="WW8Num7"/>
    <w:lvl w:ilvl="0">
      <w:start w:val="1"/>
      <w:numFmt w:val="decimal"/>
      <w:lvlText w:val="%1)"/>
      <w:lvlJc w:val="left"/>
      <w:pPr>
        <w:tabs>
          <w:tab w:val="num" w:pos="0"/>
        </w:tabs>
        <w:ind w:left="1004" w:hanging="360"/>
      </w:pPr>
      <w:rPr>
        <w:rFonts w:ascii="Palatino Linotype" w:hAnsi="Palatino Linotype" w:hint="default"/>
        <w:sz w:val="24"/>
        <w:szCs w:val="24"/>
      </w:rPr>
    </w:lvl>
  </w:abstractNum>
  <w:abstractNum w:abstractNumId="7">
    <w:nsid w:val="00000008"/>
    <w:multiLevelType w:val="singleLevel"/>
    <w:tmpl w:val="00000008"/>
    <w:name w:val="WW8Num8"/>
    <w:lvl w:ilvl="0">
      <w:start w:val="1"/>
      <w:numFmt w:val="decimal"/>
      <w:lvlText w:val="%1."/>
      <w:lvlJc w:val="left"/>
      <w:pPr>
        <w:tabs>
          <w:tab w:val="num" w:pos="0"/>
        </w:tabs>
        <w:ind w:left="720" w:hanging="360"/>
      </w:pPr>
      <w:rPr>
        <w:rFonts w:ascii="Palatino Linotype" w:hAnsi="Palatino Linotype" w:cs="Palatino Linotype"/>
        <w:sz w:val="24"/>
        <w:szCs w:val="24"/>
      </w:r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lvl>
  </w:abstractNum>
  <w:abstractNum w:abstractNumId="9">
    <w:nsid w:val="0000000A"/>
    <w:multiLevelType w:val="singleLevel"/>
    <w:tmpl w:val="A3EAC842"/>
    <w:name w:val="WW8Num10"/>
    <w:lvl w:ilvl="0">
      <w:start w:val="1"/>
      <w:numFmt w:val="decimal"/>
      <w:lvlText w:val="%1."/>
      <w:lvlJc w:val="left"/>
      <w:pPr>
        <w:tabs>
          <w:tab w:val="num" w:pos="0"/>
        </w:tabs>
        <w:ind w:left="720" w:hanging="360"/>
      </w:pPr>
      <w:rPr>
        <w:rFonts w:ascii="Palatino Linotype" w:hAnsi="Palatino Linotype" w:hint="default"/>
        <w:sz w:val="24"/>
        <w:szCs w:val="24"/>
      </w:r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rPr>
        <w:rFonts w:ascii="Palatino Linotype" w:hAnsi="Palatino Linotype" w:cs="Palatino Linotype"/>
        <w:sz w:val="24"/>
        <w:szCs w:val="24"/>
      </w:rPr>
    </w:lvl>
  </w:abstractNum>
  <w:abstractNum w:abstractNumId="11">
    <w:nsid w:val="0000000C"/>
    <w:multiLevelType w:val="singleLevel"/>
    <w:tmpl w:val="0000000C"/>
    <w:name w:val="WW8Num12"/>
    <w:lvl w:ilvl="0">
      <w:start w:val="1"/>
      <w:numFmt w:val="decimal"/>
      <w:lvlText w:val="%1)"/>
      <w:lvlJc w:val="left"/>
      <w:pPr>
        <w:tabs>
          <w:tab w:val="num" w:pos="0"/>
        </w:tabs>
        <w:ind w:left="502" w:hanging="360"/>
      </w:pPr>
      <w:rPr>
        <w:rFonts w:ascii="Palatino Linotype" w:hAnsi="Palatino Linotype" w:cs="Palatino Linotype"/>
        <w:sz w:val="24"/>
        <w:szCs w:val="24"/>
      </w:rPr>
    </w:lvl>
  </w:abstractNum>
  <w:abstractNum w:abstractNumId="12">
    <w:nsid w:val="0000000D"/>
    <w:multiLevelType w:val="singleLevel"/>
    <w:tmpl w:val="0000000D"/>
    <w:name w:val="WW8Num13"/>
    <w:lvl w:ilvl="0">
      <w:start w:val="1"/>
      <w:numFmt w:val="decimal"/>
      <w:lvlText w:val="%1)"/>
      <w:lvlJc w:val="left"/>
      <w:pPr>
        <w:tabs>
          <w:tab w:val="num" w:pos="0"/>
        </w:tabs>
        <w:ind w:left="1003" w:hanging="360"/>
      </w:pPr>
      <w:rPr>
        <w:rFonts w:ascii="Palatino Linotype" w:hAnsi="Palatino Linotype" w:cs="Palatino Linotype"/>
        <w:sz w:val="24"/>
        <w:szCs w:val="24"/>
      </w:rPr>
    </w:lvl>
  </w:abstractNum>
  <w:abstractNum w:abstractNumId="13">
    <w:nsid w:val="0000000E"/>
    <w:multiLevelType w:val="singleLevel"/>
    <w:tmpl w:val="0000000E"/>
    <w:name w:val="WW8Num14"/>
    <w:lvl w:ilvl="0">
      <w:start w:val="1"/>
      <w:numFmt w:val="decimal"/>
      <w:lvlText w:val="%1)"/>
      <w:lvlJc w:val="left"/>
      <w:pPr>
        <w:tabs>
          <w:tab w:val="num" w:pos="0"/>
        </w:tabs>
        <w:ind w:left="1080" w:hanging="360"/>
      </w:pPr>
      <w:rPr>
        <w:rFonts w:ascii="Palatino Linotype" w:hAnsi="Palatino Linotype" w:cs="Calibri"/>
        <w:sz w:val="24"/>
        <w:szCs w:val="24"/>
      </w:rPr>
    </w:lvl>
  </w:abstractNum>
  <w:abstractNum w:abstractNumId="14">
    <w:nsid w:val="0000000F"/>
    <w:multiLevelType w:val="singleLevel"/>
    <w:tmpl w:val="03845EFE"/>
    <w:name w:val="WW8Num15"/>
    <w:lvl w:ilvl="0">
      <w:start w:val="1"/>
      <w:numFmt w:val="decimal"/>
      <w:lvlText w:val="%1)"/>
      <w:lvlJc w:val="left"/>
      <w:pPr>
        <w:tabs>
          <w:tab w:val="num" w:pos="0"/>
        </w:tabs>
        <w:ind w:left="1004" w:hanging="360"/>
      </w:pPr>
      <w:rPr>
        <w:rFonts w:ascii="Palatino Linotype" w:hAnsi="Palatino Linotype" w:hint="default"/>
        <w:sz w:val="24"/>
        <w:szCs w:val="24"/>
      </w:rPr>
    </w:lvl>
  </w:abstractNum>
  <w:abstractNum w:abstractNumId="15">
    <w:nsid w:val="00000010"/>
    <w:multiLevelType w:val="singleLevel"/>
    <w:tmpl w:val="3E3C06DC"/>
    <w:name w:val="WW8Num16"/>
    <w:lvl w:ilvl="0">
      <w:start w:val="1"/>
      <w:numFmt w:val="decimal"/>
      <w:lvlText w:val="%1."/>
      <w:lvlJc w:val="left"/>
      <w:pPr>
        <w:tabs>
          <w:tab w:val="num" w:pos="-360"/>
        </w:tabs>
        <w:ind w:left="360" w:hanging="360"/>
      </w:pPr>
      <w:rPr>
        <w:rFonts w:ascii="Palatino Linotype" w:hAnsi="Palatino Linotype" w:hint="default"/>
        <w:sz w:val="24"/>
        <w:szCs w:val="24"/>
      </w:rPr>
    </w:lvl>
  </w:abstractNum>
  <w:abstractNum w:abstractNumId="16">
    <w:nsid w:val="00000011"/>
    <w:multiLevelType w:val="singleLevel"/>
    <w:tmpl w:val="00000011"/>
    <w:name w:val="WW8Num17"/>
    <w:lvl w:ilvl="0">
      <w:start w:val="1"/>
      <w:numFmt w:val="decimal"/>
      <w:lvlText w:val="%1."/>
      <w:lvlJc w:val="left"/>
      <w:pPr>
        <w:tabs>
          <w:tab w:val="num" w:pos="-426"/>
        </w:tabs>
        <w:ind w:left="360" w:hanging="360"/>
      </w:pPr>
      <w:rPr>
        <w:rFonts w:ascii="Palatino Linotype" w:hAnsi="Palatino Linotype" w:cs="Arial"/>
        <w:b w:val="0"/>
        <w:sz w:val="24"/>
        <w:szCs w:val="24"/>
      </w:rPr>
    </w:lvl>
  </w:abstractNum>
  <w:abstractNum w:abstractNumId="17">
    <w:nsid w:val="00000012"/>
    <w:multiLevelType w:val="singleLevel"/>
    <w:tmpl w:val="00000012"/>
    <w:name w:val="WW8Num18"/>
    <w:lvl w:ilvl="0">
      <w:start w:val="1"/>
      <w:numFmt w:val="lowerLetter"/>
      <w:lvlText w:val="%1)"/>
      <w:lvlJc w:val="left"/>
      <w:pPr>
        <w:tabs>
          <w:tab w:val="num" w:pos="0"/>
        </w:tabs>
        <w:ind w:left="720" w:hanging="360"/>
      </w:pPr>
      <w:rPr>
        <w:rFonts w:ascii="Palatino Linotype" w:hAnsi="Palatino Linotype" w:cs="Palatino Linotype"/>
        <w:sz w:val="24"/>
        <w:szCs w:val="24"/>
      </w:rPr>
    </w:lvl>
  </w:abstractNum>
  <w:abstractNum w:abstractNumId="18">
    <w:nsid w:val="00000013"/>
    <w:multiLevelType w:val="singleLevel"/>
    <w:tmpl w:val="00000013"/>
    <w:lvl w:ilvl="0">
      <w:start w:val="1"/>
      <w:numFmt w:val="decimal"/>
      <w:lvlText w:val="%1)"/>
      <w:lvlJc w:val="left"/>
      <w:pPr>
        <w:tabs>
          <w:tab w:val="num" w:pos="786"/>
        </w:tabs>
        <w:ind w:left="786" w:hanging="360"/>
      </w:pPr>
      <w:rPr>
        <w:rFonts w:ascii="Palatino Linotype" w:hAnsi="Palatino Linotype" w:cs="TimesNewRoman"/>
        <w:sz w:val="24"/>
        <w:szCs w:val="24"/>
      </w:rPr>
    </w:lvl>
  </w:abstractNum>
  <w:abstractNum w:abstractNumId="19">
    <w:nsid w:val="00000014"/>
    <w:multiLevelType w:val="singleLevel"/>
    <w:tmpl w:val="D848D1B8"/>
    <w:name w:val="WW8Num20"/>
    <w:lvl w:ilvl="0">
      <w:start w:val="1"/>
      <w:numFmt w:val="decimal"/>
      <w:lvlText w:val="%1)"/>
      <w:lvlJc w:val="left"/>
      <w:pPr>
        <w:tabs>
          <w:tab w:val="num" w:pos="-294"/>
        </w:tabs>
        <w:ind w:left="786" w:hanging="360"/>
      </w:pPr>
      <w:rPr>
        <w:rFonts w:ascii="Palatino Linotype" w:hAnsi="Palatino Linotype" w:hint="default"/>
        <w:sz w:val="24"/>
        <w:szCs w:val="24"/>
      </w:rPr>
    </w:lvl>
  </w:abstractNum>
  <w:abstractNum w:abstractNumId="20">
    <w:nsid w:val="00000015"/>
    <w:multiLevelType w:val="singleLevel"/>
    <w:tmpl w:val="9942FB6E"/>
    <w:name w:val="WW8Num21"/>
    <w:lvl w:ilvl="0">
      <w:start w:val="1"/>
      <w:numFmt w:val="decimal"/>
      <w:lvlText w:val="%1)"/>
      <w:lvlJc w:val="left"/>
      <w:pPr>
        <w:tabs>
          <w:tab w:val="num" w:pos="0"/>
        </w:tabs>
        <w:ind w:left="1004" w:hanging="360"/>
      </w:pPr>
      <w:rPr>
        <w:rFonts w:ascii="Palatino Linotype" w:hAnsi="Palatino Linotype" w:hint="default"/>
        <w:sz w:val="24"/>
        <w:szCs w:val="24"/>
      </w:rPr>
    </w:lvl>
  </w:abstractNum>
  <w:abstractNum w:abstractNumId="21">
    <w:nsid w:val="00000016"/>
    <w:multiLevelType w:val="singleLevel"/>
    <w:tmpl w:val="F3D007A8"/>
    <w:name w:val="WW8Num22"/>
    <w:lvl w:ilvl="0">
      <w:start w:val="1"/>
      <w:numFmt w:val="decimal"/>
      <w:lvlText w:val="%1."/>
      <w:lvlJc w:val="left"/>
      <w:pPr>
        <w:tabs>
          <w:tab w:val="num" w:pos="360"/>
        </w:tabs>
        <w:ind w:left="360" w:hanging="360"/>
      </w:pPr>
      <w:rPr>
        <w:rFonts w:ascii="Palatino Linotype" w:hAnsi="Palatino Linotype" w:cs="Palatino Linotype" w:hint="default"/>
        <w:b w:val="0"/>
        <w:sz w:val="24"/>
        <w:szCs w:val="24"/>
      </w:rPr>
    </w:lvl>
  </w:abstractNum>
  <w:abstractNum w:abstractNumId="22">
    <w:nsid w:val="00000017"/>
    <w:multiLevelType w:val="singleLevel"/>
    <w:tmpl w:val="894808A4"/>
    <w:name w:val="WW8Num23"/>
    <w:lvl w:ilvl="0">
      <w:start w:val="1"/>
      <w:numFmt w:val="decimal"/>
      <w:lvlText w:val="%1."/>
      <w:lvlJc w:val="left"/>
      <w:pPr>
        <w:tabs>
          <w:tab w:val="num" w:pos="0"/>
        </w:tabs>
        <w:ind w:left="720" w:hanging="360"/>
      </w:pPr>
      <w:rPr>
        <w:rFonts w:ascii="Palatino Linotype" w:hAnsi="Palatino Linotype" w:hint="default"/>
        <w:sz w:val="24"/>
        <w:szCs w:val="24"/>
      </w:rPr>
    </w:lvl>
  </w:abstractNum>
  <w:abstractNum w:abstractNumId="23">
    <w:nsid w:val="00000018"/>
    <w:multiLevelType w:val="singleLevel"/>
    <w:tmpl w:val="9454BD86"/>
    <w:name w:val="WW8Num24"/>
    <w:lvl w:ilvl="0">
      <w:start w:val="1"/>
      <w:numFmt w:val="decimal"/>
      <w:lvlText w:val="%1)"/>
      <w:lvlJc w:val="left"/>
      <w:pPr>
        <w:tabs>
          <w:tab w:val="num" w:pos="1440"/>
        </w:tabs>
        <w:ind w:left="1440" w:hanging="360"/>
      </w:pPr>
      <w:rPr>
        <w:rFonts w:ascii="Palatino Linotype" w:hAnsi="Palatino Linotype" w:hint="default"/>
        <w:sz w:val="24"/>
        <w:szCs w:val="24"/>
      </w:rPr>
    </w:lvl>
  </w:abstractNum>
  <w:abstractNum w:abstractNumId="24">
    <w:nsid w:val="00000019"/>
    <w:multiLevelType w:val="singleLevel"/>
    <w:tmpl w:val="00000019"/>
    <w:name w:val="WW8Num25"/>
    <w:lvl w:ilvl="0">
      <w:start w:val="1"/>
      <w:numFmt w:val="decimal"/>
      <w:lvlText w:val="%1."/>
      <w:lvlJc w:val="left"/>
      <w:pPr>
        <w:tabs>
          <w:tab w:val="num" w:pos="0"/>
        </w:tabs>
        <w:ind w:left="720" w:hanging="360"/>
      </w:pPr>
      <w:rPr>
        <w:rFonts w:ascii="Palatino Linotype" w:hAnsi="Palatino Linotype" w:cs="Palatino Linotype"/>
        <w:sz w:val="24"/>
        <w:szCs w:val="24"/>
      </w:rPr>
    </w:lvl>
  </w:abstractNum>
  <w:abstractNum w:abstractNumId="25">
    <w:nsid w:val="0000001A"/>
    <w:multiLevelType w:val="multilevel"/>
    <w:tmpl w:val="7C5A22D6"/>
    <w:name w:val="WW8Num26"/>
    <w:lvl w:ilvl="0">
      <w:start w:val="1"/>
      <w:numFmt w:val="decimal"/>
      <w:lvlText w:val="%1."/>
      <w:lvlJc w:val="left"/>
      <w:pPr>
        <w:tabs>
          <w:tab w:val="num" w:pos="0"/>
        </w:tabs>
        <w:ind w:left="360" w:hanging="360"/>
      </w:pPr>
      <w:rPr>
        <w:rFonts w:ascii="Palatino Linotype" w:hAnsi="Palatino Linotype" w:cs="Times New Roman" w:hint="default"/>
        <w:i w:val="0"/>
        <w:sz w:val="24"/>
        <w:szCs w:val="24"/>
      </w:rPr>
    </w:lvl>
    <w:lvl w:ilvl="1">
      <w:start w:val="1"/>
      <w:numFmt w:val="decimal"/>
      <w:lvlText w:val="%2)"/>
      <w:lvlJc w:val="left"/>
      <w:pPr>
        <w:tabs>
          <w:tab w:val="num" w:pos="0"/>
        </w:tabs>
        <w:ind w:left="1425" w:hanging="705"/>
      </w:pPr>
      <w:rPr>
        <w:rFonts w:ascii="Palatino Linotype" w:hAnsi="Palatino Linotype" w:cs="Times New Roman" w:hint="default"/>
        <w:sz w:val="24"/>
        <w:szCs w:val="24"/>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6">
    <w:nsid w:val="0000001B"/>
    <w:multiLevelType w:val="singleLevel"/>
    <w:tmpl w:val="0000001B"/>
    <w:name w:val="WW8Num27"/>
    <w:lvl w:ilvl="0">
      <w:start w:val="1"/>
      <w:numFmt w:val="decimal"/>
      <w:lvlText w:val="%1)"/>
      <w:lvlJc w:val="left"/>
      <w:pPr>
        <w:tabs>
          <w:tab w:val="num" w:pos="0"/>
        </w:tabs>
        <w:ind w:left="720" w:hanging="360"/>
      </w:pPr>
    </w:lvl>
  </w:abstractNum>
  <w:abstractNum w:abstractNumId="27">
    <w:nsid w:val="0000001C"/>
    <w:multiLevelType w:val="singleLevel"/>
    <w:tmpl w:val="81A89E2E"/>
    <w:name w:val="WW8Num28"/>
    <w:lvl w:ilvl="0">
      <w:start w:val="1"/>
      <w:numFmt w:val="decimal"/>
      <w:lvlText w:val="%1)"/>
      <w:lvlJc w:val="left"/>
      <w:pPr>
        <w:tabs>
          <w:tab w:val="num" w:pos="0"/>
        </w:tabs>
        <w:ind w:left="1004" w:hanging="360"/>
      </w:pPr>
      <w:rPr>
        <w:rFonts w:ascii="Palatino Linotype" w:hAnsi="Palatino Linotype" w:hint="default"/>
        <w:sz w:val="24"/>
        <w:szCs w:val="24"/>
      </w:rPr>
    </w:lvl>
  </w:abstractNum>
  <w:abstractNum w:abstractNumId="28">
    <w:nsid w:val="0000001D"/>
    <w:multiLevelType w:val="singleLevel"/>
    <w:tmpl w:val="8C284D38"/>
    <w:name w:val="WW8Num29"/>
    <w:lvl w:ilvl="0">
      <w:start w:val="1"/>
      <w:numFmt w:val="decimal"/>
      <w:lvlText w:val="%1."/>
      <w:lvlJc w:val="left"/>
      <w:pPr>
        <w:tabs>
          <w:tab w:val="num" w:pos="0"/>
        </w:tabs>
        <w:ind w:left="720" w:hanging="360"/>
      </w:pPr>
      <w:rPr>
        <w:rFonts w:ascii="Palatino Linotype" w:hAnsi="Palatino Linotype" w:hint="default"/>
        <w:sz w:val="24"/>
        <w:szCs w:val="24"/>
      </w:rPr>
    </w:lvl>
  </w:abstractNum>
  <w:abstractNum w:abstractNumId="29">
    <w:nsid w:val="0000001E"/>
    <w:multiLevelType w:val="singleLevel"/>
    <w:tmpl w:val="0000001E"/>
    <w:name w:val="WW8Num30"/>
    <w:lvl w:ilvl="0">
      <w:start w:val="1"/>
      <w:numFmt w:val="decimal"/>
      <w:lvlText w:val="%1)"/>
      <w:lvlJc w:val="left"/>
      <w:pPr>
        <w:tabs>
          <w:tab w:val="num" w:pos="0"/>
        </w:tabs>
        <w:ind w:left="720" w:hanging="360"/>
      </w:pPr>
    </w:lvl>
  </w:abstractNum>
  <w:abstractNum w:abstractNumId="30">
    <w:nsid w:val="0000001F"/>
    <w:multiLevelType w:val="singleLevel"/>
    <w:tmpl w:val="0000001F"/>
    <w:name w:val="WW8Num31"/>
    <w:lvl w:ilvl="0">
      <w:start w:val="1"/>
      <w:numFmt w:val="decimal"/>
      <w:lvlText w:val="%1."/>
      <w:lvlJc w:val="left"/>
      <w:pPr>
        <w:tabs>
          <w:tab w:val="num" w:pos="0"/>
        </w:tabs>
        <w:ind w:left="720" w:hanging="360"/>
      </w:pPr>
      <w:rPr>
        <w:rFonts w:ascii="Palatino Linotype" w:hAnsi="Palatino Linotype" w:cs="Palatino Linotype"/>
        <w:b w:val="0"/>
        <w:sz w:val="24"/>
        <w:szCs w:val="24"/>
      </w:rPr>
    </w:lvl>
  </w:abstractNum>
  <w:abstractNum w:abstractNumId="31">
    <w:nsid w:val="00000020"/>
    <w:multiLevelType w:val="singleLevel"/>
    <w:tmpl w:val="0B1A4582"/>
    <w:name w:val="WW8Num32"/>
    <w:lvl w:ilvl="0">
      <w:start w:val="1"/>
      <w:numFmt w:val="decimal"/>
      <w:lvlText w:val="%1)"/>
      <w:lvlJc w:val="left"/>
      <w:pPr>
        <w:tabs>
          <w:tab w:val="num" w:pos="0"/>
        </w:tabs>
        <w:ind w:left="1004" w:hanging="360"/>
      </w:pPr>
      <w:rPr>
        <w:rFonts w:ascii="Palatino Linotype" w:hAnsi="Palatino Linotype" w:hint="default"/>
        <w:sz w:val="24"/>
        <w:szCs w:val="24"/>
      </w:rPr>
    </w:lvl>
  </w:abstractNum>
  <w:abstractNum w:abstractNumId="32">
    <w:nsid w:val="00000021"/>
    <w:multiLevelType w:val="singleLevel"/>
    <w:tmpl w:val="00000021"/>
    <w:name w:val="WW8Num33"/>
    <w:lvl w:ilvl="0">
      <w:start w:val="1"/>
      <w:numFmt w:val="decimal"/>
      <w:lvlText w:val="%1."/>
      <w:lvlJc w:val="left"/>
      <w:pPr>
        <w:tabs>
          <w:tab w:val="num" w:pos="0"/>
        </w:tabs>
        <w:ind w:left="360" w:hanging="360"/>
      </w:pPr>
      <w:rPr>
        <w:rFonts w:ascii="Palatino Linotype" w:hAnsi="Palatino Linotype" w:cs="Palatino Linotype"/>
        <w:sz w:val="24"/>
        <w:szCs w:val="24"/>
      </w:rPr>
    </w:lvl>
  </w:abstractNum>
  <w:abstractNum w:abstractNumId="33">
    <w:nsid w:val="00000022"/>
    <w:multiLevelType w:val="multilevel"/>
    <w:tmpl w:val="00000022"/>
    <w:name w:val="WW8Num34"/>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3"/>
    <w:multiLevelType w:val="singleLevel"/>
    <w:tmpl w:val="00000023"/>
    <w:name w:val="WW8Num35"/>
    <w:lvl w:ilvl="0">
      <w:start w:val="1"/>
      <w:numFmt w:val="lowerLetter"/>
      <w:lvlText w:val="%1)"/>
      <w:lvlJc w:val="left"/>
      <w:pPr>
        <w:tabs>
          <w:tab w:val="num" w:pos="0"/>
        </w:tabs>
        <w:ind w:left="1287" w:hanging="360"/>
      </w:pPr>
      <w:rPr>
        <w:rFonts w:ascii="Palatino Linotype" w:hAnsi="Palatino Linotype" w:cs="Palatino Linotype"/>
        <w:sz w:val="24"/>
        <w:szCs w:val="24"/>
      </w:rPr>
    </w:lvl>
  </w:abstractNum>
  <w:abstractNum w:abstractNumId="35">
    <w:nsid w:val="00000024"/>
    <w:multiLevelType w:val="singleLevel"/>
    <w:tmpl w:val="00000024"/>
    <w:name w:val="WW8Num36"/>
    <w:lvl w:ilvl="0">
      <w:start w:val="1"/>
      <w:numFmt w:val="lowerLetter"/>
      <w:lvlText w:val="%1)"/>
      <w:lvlJc w:val="left"/>
      <w:pPr>
        <w:tabs>
          <w:tab w:val="num" w:pos="0"/>
        </w:tabs>
        <w:ind w:left="1287" w:hanging="360"/>
      </w:pPr>
      <w:rPr>
        <w:rFonts w:ascii="Palatino Linotype" w:hAnsi="Palatino Linotype" w:cs="Palatino Linotype"/>
        <w:sz w:val="24"/>
        <w:szCs w:val="24"/>
      </w:rPr>
    </w:lvl>
  </w:abstractNum>
  <w:abstractNum w:abstractNumId="36">
    <w:nsid w:val="00000025"/>
    <w:multiLevelType w:val="singleLevel"/>
    <w:tmpl w:val="459274D4"/>
    <w:name w:val="WW8Num37"/>
    <w:lvl w:ilvl="0">
      <w:start w:val="1"/>
      <w:numFmt w:val="decimal"/>
      <w:lvlText w:val="%1)"/>
      <w:lvlJc w:val="left"/>
      <w:pPr>
        <w:tabs>
          <w:tab w:val="num" w:pos="0"/>
        </w:tabs>
        <w:ind w:left="1004" w:hanging="360"/>
      </w:pPr>
      <w:rPr>
        <w:rFonts w:ascii="Palatino Linotype" w:hAnsi="Palatino Linotype" w:hint="default"/>
        <w:sz w:val="24"/>
        <w:szCs w:val="24"/>
      </w:rPr>
    </w:lvl>
  </w:abstractNum>
  <w:abstractNum w:abstractNumId="37">
    <w:nsid w:val="00000026"/>
    <w:multiLevelType w:val="singleLevel"/>
    <w:tmpl w:val="00000026"/>
    <w:name w:val="WW8Num38"/>
    <w:lvl w:ilvl="0">
      <w:start w:val="1"/>
      <w:numFmt w:val="decimal"/>
      <w:lvlText w:val="%1."/>
      <w:lvlJc w:val="left"/>
      <w:pPr>
        <w:tabs>
          <w:tab w:val="num" w:pos="0"/>
        </w:tabs>
        <w:ind w:left="720" w:hanging="360"/>
      </w:pPr>
      <w:rPr>
        <w:rFonts w:ascii="Palatino Linotype" w:hAnsi="Palatino Linotype" w:cs="Palatino Linotype"/>
        <w:sz w:val="24"/>
        <w:szCs w:val="24"/>
      </w:rPr>
    </w:lvl>
  </w:abstractNum>
  <w:abstractNum w:abstractNumId="38">
    <w:nsid w:val="00000027"/>
    <w:multiLevelType w:val="singleLevel"/>
    <w:tmpl w:val="00000027"/>
    <w:name w:val="WW8Num39"/>
    <w:lvl w:ilvl="0">
      <w:start w:val="1"/>
      <w:numFmt w:val="decimal"/>
      <w:lvlText w:val="%1)"/>
      <w:lvlJc w:val="left"/>
      <w:pPr>
        <w:tabs>
          <w:tab w:val="num" w:pos="0"/>
        </w:tabs>
        <w:ind w:left="1004" w:hanging="360"/>
      </w:pPr>
      <w:rPr>
        <w:rFonts w:ascii="Palatino Linotype" w:hAnsi="Palatino Linotype" w:cs="Palatino Linotype"/>
        <w:sz w:val="24"/>
        <w:szCs w:val="24"/>
      </w:rPr>
    </w:lvl>
  </w:abstractNum>
  <w:abstractNum w:abstractNumId="39">
    <w:nsid w:val="00000028"/>
    <w:multiLevelType w:val="singleLevel"/>
    <w:tmpl w:val="00000028"/>
    <w:name w:val="WW8Num40"/>
    <w:lvl w:ilvl="0">
      <w:start w:val="1"/>
      <w:numFmt w:val="decimal"/>
      <w:lvlText w:val="%1."/>
      <w:lvlJc w:val="left"/>
      <w:pPr>
        <w:tabs>
          <w:tab w:val="num" w:pos="0"/>
        </w:tabs>
        <w:ind w:left="360" w:hanging="360"/>
      </w:pPr>
      <w:rPr>
        <w:rFonts w:ascii="Palatino Linotype" w:hAnsi="Palatino Linotype" w:cs="Palatino Linotype"/>
        <w:sz w:val="24"/>
        <w:szCs w:val="24"/>
      </w:rPr>
    </w:lvl>
  </w:abstractNum>
  <w:abstractNum w:abstractNumId="40">
    <w:nsid w:val="00000029"/>
    <w:multiLevelType w:val="singleLevel"/>
    <w:tmpl w:val="47D88662"/>
    <w:name w:val="WW8Num41"/>
    <w:lvl w:ilvl="0">
      <w:start w:val="1"/>
      <w:numFmt w:val="decimal"/>
      <w:lvlText w:val="%1)"/>
      <w:lvlJc w:val="left"/>
      <w:pPr>
        <w:tabs>
          <w:tab w:val="num" w:pos="0"/>
        </w:tabs>
        <w:ind w:left="1003" w:hanging="360"/>
      </w:pPr>
      <w:rPr>
        <w:rFonts w:ascii="Palatino Linotype" w:hAnsi="Palatino Linotype" w:hint="default"/>
        <w:sz w:val="24"/>
        <w:szCs w:val="24"/>
      </w:rPr>
    </w:lvl>
  </w:abstractNum>
  <w:abstractNum w:abstractNumId="41">
    <w:nsid w:val="0000002A"/>
    <w:multiLevelType w:val="singleLevel"/>
    <w:tmpl w:val="E120187A"/>
    <w:name w:val="WW8Num42"/>
    <w:lvl w:ilvl="0">
      <w:start w:val="1"/>
      <w:numFmt w:val="lowerLetter"/>
      <w:lvlText w:val="%1)"/>
      <w:lvlJc w:val="left"/>
      <w:pPr>
        <w:tabs>
          <w:tab w:val="num" w:pos="1077"/>
        </w:tabs>
        <w:ind w:left="1077" w:hanging="360"/>
      </w:pPr>
      <w:rPr>
        <w:rFonts w:ascii="Palatino Linotype" w:hAnsi="Palatino Linotype" w:hint="default"/>
        <w:sz w:val="24"/>
        <w:szCs w:val="24"/>
      </w:rPr>
    </w:lvl>
  </w:abstractNum>
  <w:abstractNum w:abstractNumId="42">
    <w:nsid w:val="0000002B"/>
    <w:multiLevelType w:val="singleLevel"/>
    <w:tmpl w:val="0000002B"/>
    <w:name w:val="WW8Num43"/>
    <w:lvl w:ilvl="0">
      <w:start w:val="1"/>
      <w:numFmt w:val="lowerLetter"/>
      <w:lvlText w:val="%1)"/>
      <w:lvlJc w:val="left"/>
      <w:pPr>
        <w:tabs>
          <w:tab w:val="num" w:pos="709"/>
        </w:tabs>
        <w:ind w:left="720" w:hanging="360"/>
      </w:pPr>
      <w:rPr>
        <w:sz w:val="24"/>
        <w:szCs w:val="24"/>
      </w:rPr>
    </w:lvl>
  </w:abstractNum>
  <w:abstractNum w:abstractNumId="43">
    <w:nsid w:val="0000002C"/>
    <w:multiLevelType w:val="singleLevel"/>
    <w:tmpl w:val="1DC8DD86"/>
    <w:name w:val="WW8Num44"/>
    <w:lvl w:ilvl="0">
      <w:start w:val="1"/>
      <w:numFmt w:val="decimal"/>
      <w:lvlText w:val="%1)"/>
      <w:lvlJc w:val="left"/>
      <w:pPr>
        <w:tabs>
          <w:tab w:val="num" w:pos="0"/>
        </w:tabs>
        <w:ind w:left="720" w:hanging="360"/>
      </w:pPr>
      <w:rPr>
        <w:rFonts w:ascii="Palatino Linotype" w:hAnsi="Palatino Linotype" w:hint="default"/>
        <w:sz w:val="24"/>
        <w:szCs w:val="24"/>
      </w:rPr>
    </w:lvl>
  </w:abstractNum>
  <w:abstractNum w:abstractNumId="44">
    <w:nsid w:val="0000002D"/>
    <w:multiLevelType w:val="singleLevel"/>
    <w:tmpl w:val="D1C0287E"/>
    <w:name w:val="WW8Num45"/>
    <w:lvl w:ilvl="0">
      <w:start w:val="5"/>
      <w:numFmt w:val="decimal"/>
      <w:lvlText w:val="%1."/>
      <w:lvlJc w:val="left"/>
      <w:pPr>
        <w:tabs>
          <w:tab w:val="num" w:pos="0"/>
        </w:tabs>
        <w:ind w:left="360" w:hanging="360"/>
      </w:pPr>
      <w:rPr>
        <w:rFonts w:ascii="Palatino Linotype" w:hAnsi="Palatino Linotype" w:hint="default"/>
        <w:sz w:val="24"/>
        <w:szCs w:val="24"/>
      </w:rPr>
    </w:lvl>
  </w:abstractNum>
  <w:abstractNum w:abstractNumId="45">
    <w:nsid w:val="0000002E"/>
    <w:multiLevelType w:val="singleLevel"/>
    <w:tmpl w:val="0000002E"/>
    <w:name w:val="WW8Num46"/>
    <w:lvl w:ilvl="0">
      <w:start w:val="1"/>
      <w:numFmt w:val="decimal"/>
      <w:lvlText w:val="%1)"/>
      <w:lvlJc w:val="left"/>
      <w:pPr>
        <w:tabs>
          <w:tab w:val="num" w:pos="0"/>
        </w:tabs>
        <w:ind w:left="1004" w:hanging="360"/>
      </w:pPr>
      <w:rPr>
        <w:rFonts w:ascii="Palatino Linotype" w:hAnsi="Palatino Linotype" w:cs="Palatino Linotype"/>
        <w:sz w:val="24"/>
        <w:szCs w:val="24"/>
      </w:rPr>
    </w:lvl>
  </w:abstractNum>
  <w:abstractNum w:abstractNumId="46">
    <w:nsid w:val="0000002F"/>
    <w:multiLevelType w:val="singleLevel"/>
    <w:tmpl w:val="0000002F"/>
    <w:lvl w:ilvl="0">
      <w:start w:val="1"/>
      <w:numFmt w:val="decimal"/>
      <w:lvlText w:val="%1."/>
      <w:lvlJc w:val="left"/>
      <w:pPr>
        <w:tabs>
          <w:tab w:val="num" w:pos="0"/>
        </w:tabs>
        <w:ind w:left="720" w:hanging="360"/>
      </w:pPr>
      <w:rPr>
        <w:rFonts w:ascii="Palatino Linotype" w:hAnsi="Palatino Linotype" w:cs="Palatino Linotype"/>
        <w:b w:val="0"/>
        <w:sz w:val="24"/>
        <w:szCs w:val="24"/>
      </w:rPr>
    </w:lvl>
  </w:abstractNum>
  <w:abstractNum w:abstractNumId="47">
    <w:nsid w:val="00000030"/>
    <w:multiLevelType w:val="singleLevel"/>
    <w:tmpl w:val="00000030"/>
    <w:name w:val="WW8Num48"/>
    <w:lvl w:ilvl="0">
      <w:start w:val="1"/>
      <w:numFmt w:val="decimal"/>
      <w:lvlText w:val="%1)"/>
      <w:lvlJc w:val="left"/>
      <w:pPr>
        <w:tabs>
          <w:tab w:val="num" w:pos="-360"/>
        </w:tabs>
        <w:ind w:left="644" w:hanging="360"/>
      </w:pPr>
      <w:rPr>
        <w:rFonts w:ascii="Palatino Linotype" w:hAnsi="Palatino Linotype" w:cs="Palatino Linotype"/>
        <w:sz w:val="24"/>
        <w:szCs w:val="24"/>
      </w:rPr>
    </w:lvl>
  </w:abstractNum>
  <w:abstractNum w:abstractNumId="48">
    <w:nsid w:val="00000031"/>
    <w:multiLevelType w:val="singleLevel"/>
    <w:tmpl w:val="243C7EF0"/>
    <w:name w:val="WW8Num49"/>
    <w:lvl w:ilvl="0">
      <w:start w:val="1"/>
      <w:numFmt w:val="decimal"/>
      <w:lvlText w:val="%1."/>
      <w:lvlJc w:val="left"/>
      <w:pPr>
        <w:tabs>
          <w:tab w:val="num" w:pos="0"/>
        </w:tabs>
        <w:ind w:left="720" w:hanging="360"/>
      </w:pPr>
      <w:rPr>
        <w:rFonts w:ascii="Palatino Linotype" w:hAnsi="Palatino Linotype" w:hint="default"/>
        <w:b w:val="0"/>
        <w:sz w:val="24"/>
        <w:szCs w:val="24"/>
      </w:rPr>
    </w:lvl>
  </w:abstractNum>
  <w:abstractNum w:abstractNumId="49">
    <w:nsid w:val="00000032"/>
    <w:multiLevelType w:val="singleLevel"/>
    <w:tmpl w:val="00000032"/>
    <w:name w:val="WW8Num50"/>
    <w:lvl w:ilvl="0">
      <w:start w:val="1"/>
      <w:numFmt w:val="decimal"/>
      <w:lvlText w:val="%1."/>
      <w:lvlJc w:val="left"/>
      <w:pPr>
        <w:tabs>
          <w:tab w:val="num" w:pos="0"/>
        </w:tabs>
        <w:ind w:left="720" w:hanging="360"/>
      </w:pPr>
      <w:rPr>
        <w:rFonts w:ascii="Palatino Linotype" w:hAnsi="Palatino Linotype" w:cs="Palatino Linotype"/>
        <w:sz w:val="24"/>
        <w:szCs w:val="24"/>
      </w:rPr>
    </w:lvl>
  </w:abstractNum>
  <w:abstractNum w:abstractNumId="50">
    <w:nsid w:val="00000033"/>
    <w:multiLevelType w:val="singleLevel"/>
    <w:tmpl w:val="96E8B85C"/>
    <w:name w:val="WW8Num51"/>
    <w:lvl w:ilvl="0">
      <w:start w:val="1"/>
      <w:numFmt w:val="decimal"/>
      <w:lvlText w:val="%1."/>
      <w:lvlJc w:val="left"/>
      <w:pPr>
        <w:tabs>
          <w:tab w:val="num" w:pos="0"/>
        </w:tabs>
        <w:ind w:left="720" w:hanging="360"/>
      </w:pPr>
      <w:rPr>
        <w:rFonts w:ascii="Palatino Linotype" w:hAnsi="Palatino Linotype" w:hint="default"/>
        <w:sz w:val="24"/>
        <w:szCs w:val="24"/>
      </w:rPr>
    </w:lvl>
  </w:abstractNum>
  <w:abstractNum w:abstractNumId="51">
    <w:nsid w:val="00000034"/>
    <w:multiLevelType w:val="singleLevel"/>
    <w:tmpl w:val="00000034"/>
    <w:name w:val="WW8Num52"/>
    <w:lvl w:ilvl="0">
      <w:start w:val="1"/>
      <w:numFmt w:val="decimal"/>
      <w:lvlText w:val="%1)"/>
      <w:lvlJc w:val="left"/>
      <w:pPr>
        <w:tabs>
          <w:tab w:val="num" w:pos="1440"/>
        </w:tabs>
        <w:ind w:left="1440" w:hanging="360"/>
      </w:pPr>
      <w:rPr>
        <w:rFonts w:ascii="Palatino Linotype" w:hAnsi="Palatino Linotype" w:cs="TimesNewRoman"/>
        <w:sz w:val="24"/>
        <w:szCs w:val="24"/>
      </w:rPr>
    </w:lvl>
  </w:abstractNum>
  <w:abstractNum w:abstractNumId="52">
    <w:nsid w:val="00000035"/>
    <w:multiLevelType w:val="singleLevel"/>
    <w:tmpl w:val="00000035"/>
    <w:name w:val="WW8Num53"/>
    <w:lvl w:ilvl="0">
      <w:start w:val="1"/>
      <w:numFmt w:val="decimal"/>
      <w:lvlText w:val="%1."/>
      <w:lvlJc w:val="left"/>
      <w:pPr>
        <w:tabs>
          <w:tab w:val="num" w:pos="0"/>
        </w:tabs>
        <w:ind w:left="720" w:hanging="360"/>
      </w:pPr>
      <w:rPr>
        <w:rFonts w:ascii="Palatino Linotype" w:hAnsi="Palatino Linotype" w:cs="Palatino Linotype"/>
        <w:sz w:val="24"/>
        <w:szCs w:val="24"/>
      </w:rPr>
    </w:lvl>
  </w:abstractNum>
  <w:abstractNum w:abstractNumId="53">
    <w:nsid w:val="00000036"/>
    <w:multiLevelType w:val="singleLevel"/>
    <w:tmpl w:val="00000036"/>
    <w:name w:val="WW8Num54"/>
    <w:lvl w:ilvl="0">
      <w:start w:val="1"/>
      <w:numFmt w:val="decimal"/>
      <w:lvlText w:val="%1."/>
      <w:lvlJc w:val="left"/>
      <w:pPr>
        <w:tabs>
          <w:tab w:val="num" w:pos="0"/>
        </w:tabs>
        <w:ind w:left="720" w:hanging="360"/>
      </w:pPr>
      <w:rPr>
        <w:rFonts w:ascii="Palatino Linotype" w:hAnsi="Palatino Linotype" w:cs="Palatino Linotype"/>
        <w:sz w:val="24"/>
        <w:szCs w:val="24"/>
      </w:rPr>
    </w:lvl>
  </w:abstractNum>
  <w:abstractNum w:abstractNumId="54">
    <w:nsid w:val="00000037"/>
    <w:multiLevelType w:val="singleLevel"/>
    <w:tmpl w:val="AAA6400E"/>
    <w:name w:val="WW8Num55"/>
    <w:lvl w:ilvl="0">
      <w:start w:val="1"/>
      <w:numFmt w:val="lowerLetter"/>
      <w:lvlText w:val="%1)"/>
      <w:lvlJc w:val="left"/>
      <w:pPr>
        <w:tabs>
          <w:tab w:val="num" w:pos="0"/>
        </w:tabs>
        <w:ind w:left="1287" w:hanging="360"/>
      </w:pPr>
      <w:rPr>
        <w:rFonts w:ascii="Palatino Linotype" w:hAnsi="Palatino Linotype" w:hint="default"/>
        <w:sz w:val="24"/>
        <w:szCs w:val="24"/>
      </w:rPr>
    </w:lvl>
  </w:abstractNum>
  <w:abstractNum w:abstractNumId="55">
    <w:nsid w:val="00000038"/>
    <w:multiLevelType w:val="singleLevel"/>
    <w:tmpl w:val="E1D41DAE"/>
    <w:name w:val="WW8Num56"/>
    <w:lvl w:ilvl="0">
      <w:start w:val="1"/>
      <w:numFmt w:val="decimal"/>
      <w:lvlText w:val="%1."/>
      <w:lvlJc w:val="left"/>
      <w:pPr>
        <w:tabs>
          <w:tab w:val="num" w:pos="0"/>
        </w:tabs>
        <w:ind w:left="720" w:hanging="360"/>
      </w:pPr>
      <w:rPr>
        <w:rFonts w:ascii="Palatino Linotype" w:hAnsi="Palatino Linotype" w:hint="default"/>
        <w:sz w:val="24"/>
        <w:szCs w:val="24"/>
      </w:rPr>
    </w:lvl>
  </w:abstractNum>
  <w:abstractNum w:abstractNumId="56">
    <w:nsid w:val="00000039"/>
    <w:multiLevelType w:val="singleLevel"/>
    <w:tmpl w:val="F112CF20"/>
    <w:name w:val="WW8Num57"/>
    <w:lvl w:ilvl="0">
      <w:start w:val="1"/>
      <w:numFmt w:val="decimal"/>
      <w:lvlText w:val="%1)"/>
      <w:lvlJc w:val="left"/>
      <w:pPr>
        <w:tabs>
          <w:tab w:val="num" w:pos="0"/>
        </w:tabs>
        <w:ind w:left="1004" w:hanging="360"/>
      </w:pPr>
      <w:rPr>
        <w:rFonts w:ascii="Palatino Linotype" w:hAnsi="Palatino Linotype" w:hint="default"/>
        <w:sz w:val="24"/>
        <w:szCs w:val="24"/>
      </w:rPr>
    </w:lvl>
  </w:abstractNum>
  <w:abstractNum w:abstractNumId="57">
    <w:nsid w:val="0000003A"/>
    <w:multiLevelType w:val="singleLevel"/>
    <w:tmpl w:val="A70E39D8"/>
    <w:name w:val="WW8Num58"/>
    <w:lvl w:ilvl="0">
      <w:start w:val="1"/>
      <w:numFmt w:val="decimal"/>
      <w:lvlText w:val="%1."/>
      <w:lvlJc w:val="left"/>
      <w:pPr>
        <w:tabs>
          <w:tab w:val="num" w:pos="0"/>
        </w:tabs>
        <w:ind w:left="720" w:hanging="360"/>
      </w:pPr>
      <w:rPr>
        <w:rFonts w:ascii="Palatino Linotype" w:hAnsi="Palatino Linotype" w:hint="default"/>
        <w:sz w:val="24"/>
        <w:szCs w:val="24"/>
      </w:rPr>
    </w:lvl>
  </w:abstractNum>
  <w:abstractNum w:abstractNumId="58">
    <w:nsid w:val="0000003B"/>
    <w:multiLevelType w:val="singleLevel"/>
    <w:tmpl w:val="0000003B"/>
    <w:name w:val="WW8Num59"/>
    <w:lvl w:ilvl="0">
      <w:start w:val="1"/>
      <w:numFmt w:val="decimal"/>
      <w:lvlText w:val="%1."/>
      <w:lvlJc w:val="left"/>
      <w:pPr>
        <w:tabs>
          <w:tab w:val="num" w:pos="0"/>
        </w:tabs>
        <w:ind w:left="720" w:hanging="360"/>
      </w:pPr>
      <w:rPr>
        <w:rFonts w:ascii="Palatino Linotype" w:hAnsi="Palatino Linotype" w:cs="Palatino Linotype"/>
        <w:sz w:val="24"/>
        <w:szCs w:val="24"/>
      </w:rPr>
    </w:lvl>
  </w:abstractNum>
  <w:abstractNum w:abstractNumId="59">
    <w:nsid w:val="0000003C"/>
    <w:multiLevelType w:val="singleLevel"/>
    <w:tmpl w:val="A01617B8"/>
    <w:name w:val="WW8Num60"/>
    <w:lvl w:ilvl="0">
      <w:start w:val="1"/>
      <w:numFmt w:val="decimal"/>
      <w:lvlText w:val="%1."/>
      <w:lvlJc w:val="left"/>
      <w:pPr>
        <w:tabs>
          <w:tab w:val="num" w:pos="0"/>
        </w:tabs>
        <w:ind w:left="720" w:hanging="360"/>
      </w:pPr>
      <w:rPr>
        <w:rFonts w:ascii="Palatino Linotype" w:hAnsi="Palatino Linotype" w:hint="default"/>
        <w:sz w:val="24"/>
        <w:szCs w:val="24"/>
      </w:rPr>
    </w:lvl>
  </w:abstractNum>
  <w:abstractNum w:abstractNumId="60">
    <w:nsid w:val="0000003D"/>
    <w:multiLevelType w:val="singleLevel"/>
    <w:tmpl w:val="53461CDE"/>
    <w:name w:val="WW8Num61"/>
    <w:lvl w:ilvl="0">
      <w:start w:val="1"/>
      <w:numFmt w:val="decimal"/>
      <w:lvlText w:val="%1. "/>
      <w:lvlJc w:val="left"/>
      <w:pPr>
        <w:tabs>
          <w:tab w:val="num" w:pos="0"/>
        </w:tabs>
        <w:ind w:left="397" w:hanging="397"/>
      </w:pPr>
      <w:rPr>
        <w:rFonts w:ascii="Palatino Linotype" w:hAnsi="Palatino Linotype" w:cs="Times New Roman" w:hint="default"/>
        <w:b w:val="0"/>
        <w:i w:val="0"/>
        <w:sz w:val="24"/>
        <w:szCs w:val="24"/>
        <w:u w:val="none"/>
      </w:rPr>
    </w:lvl>
  </w:abstractNum>
  <w:abstractNum w:abstractNumId="61">
    <w:nsid w:val="0000003E"/>
    <w:multiLevelType w:val="singleLevel"/>
    <w:tmpl w:val="0000003E"/>
    <w:name w:val="WW8Num62"/>
    <w:lvl w:ilvl="0">
      <w:start w:val="1"/>
      <w:numFmt w:val="decimal"/>
      <w:lvlText w:val="%1)"/>
      <w:lvlJc w:val="left"/>
      <w:pPr>
        <w:tabs>
          <w:tab w:val="num" w:pos="0"/>
        </w:tabs>
        <w:ind w:left="1004" w:hanging="360"/>
      </w:pPr>
      <w:rPr>
        <w:rFonts w:ascii="Palatino Linotype" w:hAnsi="Palatino Linotype" w:cs="Palatino Linotype"/>
        <w:sz w:val="24"/>
        <w:szCs w:val="24"/>
      </w:rPr>
    </w:lvl>
  </w:abstractNum>
  <w:abstractNum w:abstractNumId="62">
    <w:nsid w:val="0000003F"/>
    <w:multiLevelType w:val="singleLevel"/>
    <w:tmpl w:val="1A8263F6"/>
    <w:name w:val="WW8Num63"/>
    <w:lvl w:ilvl="0">
      <w:start w:val="1"/>
      <w:numFmt w:val="decimal"/>
      <w:lvlText w:val="%1)"/>
      <w:lvlJc w:val="left"/>
      <w:pPr>
        <w:tabs>
          <w:tab w:val="num" w:pos="0"/>
        </w:tabs>
        <w:ind w:left="1004" w:hanging="360"/>
      </w:pPr>
      <w:rPr>
        <w:rFonts w:ascii="Palatino Linotype" w:hAnsi="Palatino Linotype" w:hint="default"/>
        <w:sz w:val="24"/>
        <w:szCs w:val="24"/>
      </w:rPr>
    </w:lvl>
  </w:abstractNum>
  <w:abstractNum w:abstractNumId="63">
    <w:nsid w:val="00000040"/>
    <w:multiLevelType w:val="singleLevel"/>
    <w:tmpl w:val="58A07E38"/>
    <w:name w:val="WW8Num64"/>
    <w:lvl w:ilvl="0">
      <w:start w:val="1"/>
      <w:numFmt w:val="decimal"/>
      <w:lvlText w:val="%1)"/>
      <w:lvlJc w:val="left"/>
      <w:pPr>
        <w:tabs>
          <w:tab w:val="num" w:pos="0"/>
        </w:tabs>
        <w:ind w:left="1004" w:hanging="360"/>
      </w:pPr>
      <w:rPr>
        <w:rFonts w:ascii="Palatino Linotype" w:hAnsi="Palatino Linotype" w:hint="default"/>
        <w:sz w:val="24"/>
        <w:szCs w:val="24"/>
      </w:rPr>
    </w:lvl>
  </w:abstractNum>
  <w:abstractNum w:abstractNumId="64">
    <w:nsid w:val="00000041"/>
    <w:multiLevelType w:val="singleLevel"/>
    <w:tmpl w:val="7EF055D0"/>
    <w:name w:val="WW8Num65"/>
    <w:lvl w:ilvl="0">
      <w:start w:val="1"/>
      <w:numFmt w:val="decimal"/>
      <w:lvlText w:val="%1. "/>
      <w:lvlJc w:val="left"/>
      <w:pPr>
        <w:tabs>
          <w:tab w:val="num" w:pos="283"/>
        </w:tabs>
        <w:ind w:left="283" w:hanging="283"/>
      </w:pPr>
      <w:rPr>
        <w:rFonts w:ascii="Palatino Linotype" w:hAnsi="Palatino Linotype" w:cs="Times New Roman" w:hint="default"/>
        <w:b w:val="0"/>
        <w:i w:val="0"/>
        <w:sz w:val="24"/>
        <w:szCs w:val="24"/>
        <w:u w:val="none"/>
      </w:rPr>
    </w:lvl>
  </w:abstractNum>
  <w:abstractNum w:abstractNumId="65">
    <w:nsid w:val="00000042"/>
    <w:multiLevelType w:val="singleLevel"/>
    <w:tmpl w:val="00000042"/>
    <w:name w:val="WW8Num66"/>
    <w:lvl w:ilvl="0">
      <w:start w:val="1"/>
      <w:numFmt w:val="decimal"/>
      <w:lvlText w:val="%1."/>
      <w:lvlJc w:val="left"/>
      <w:pPr>
        <w:tabs>
          <w:tab w:val="num" w:pos="-360"/>
        </w:tabs>
        <w:ind w:left="360" w:hanging="360"/>
      </w:pPr>
      <w:rPr>
        <w:rFonts w:ascii="Palatino Linotype" w:hAnsi="Palatino Linotype" w:cs="Palatino Linotype"/>
        <w:sz w:val="24"/>
        <w:szCs w:val="24"/>
      </w:rPr>
    </w:lvl>
  </w:abstractNum>
  <w:abstractNum w:abstractNumId="66">
    <w:nsid w:val="00000043"/>
    <w:multiLevelType w:val="singleLevel"/>
    <w:tmpl w:val="13EE03B4"/>
    <w:name w:val="WW8Num67"/>
    <w:lvl w:ilvl="0">
      <w:start w:val="1"/>
      <w:numFmt w:val="decimal"/>
      <w:lvlText w:val="%1."/>
      <w:lvlJc w:val="left"/>
      <w:pPr>
        <w:tabs>
          <w:tab w:val="num" w:pos="-360"/>
        </w:tabs>
        <w:ind w:left="360" w:hanging="360"/>
      </w:pPr>
      <w:rPr>
        <w:rFonts w:ascii="Palatino Linotype" w:hAnsi="Palatino Linotype" w:hint="default"/>
        <w:sz w:val="24"/>
        <w:szCs w:val="24"/>
      </w:rPr>
    </w:lvl>
  </w:abstractNum>
  <w:abstractNum w:abstractNumId="67">
    <w:nsid w:val="00000044"/>
    <w:multiLevelType w:val="singleLevel"/>
    <w:tmpl w:val="5D4C81E8"/>
    <w:name w:val="WW8Num68"/>
    <w:lvl w:ilvl="0">
      <w:start w:val="1"/>
      <w:numFmt w:val="decimal"/>
      <w:lvlText w:val="%1."/>
      <w:lvlJc w:val="left"/>
      <w:pPr>
        <w:tabs>
          <w:tab w:val="num" w:pos="0"/>
        </w:tabs>
        <w:ind w:left="720" w:hanging="360"/>
      </w:pPr>
      <w:rPr>
        <w:rFonts w:ascii="Palatino Linotype" w:hAnsi="Palatino Linotype" w:cs="Times New Roman" w:hint="default"/>
        <w:sz w:val="24"/>
        <w:szCs w:val="24"/>
      </w:rPr>
    </w:lvl>
  </w:abstractNum>
  <w:abstractNum w:abstractNumId="68">
    <w:nsid w:val="00000045"/>
    <w:multiLevelType w:val="singleLevel"/>
    <w:tmpl w:val="00000045"/>
    <w:name w:val="WW8Num69"/>
    <w:lvl w:ilvl="0">
      <w:start w:val="1"/>
      <w:numFmt w:val="decimal"/>
      <w:lvlText w:val="%1)"/>
      <w:lvlJc w:val="left"/>
      <w:pPr>
        <w:tabs>
          <w:tab w:val="num" w:pos="1509"/>
        </w:tabs>
        <w:ind w:left="1509" w:hanging="360"/>
      </w:pPr>
      <w:rPr>
        <w:rFonts w:ascii="Palatino Linotype" w:hAnsi="Palatino Linotype" w:cs="Times New Roman" w:hint="default"/>
        <w:sz w:val="24"/>
        <w:szCs w:val="24"/>
      </w:rPr>
    </w:lvl>
  </w:abstractNum>
  <w:abstractNum w:abstractNumId="69">
    <w:nsid w:val="00000046"/>
    <w:multiLevelType w:val="singleLevel"/>
    <w:tmpl w:val="921CE058"/>
    <w:name w:val="WW8Num70"/>
    <w:lvl w:ilvl="0">
      <w:start w:val="1"/>
      <w:numFmt w:val="decimal"/>
      <w:lvlText w:val="%1)"/>
      <w:lvlJc w:val="left"/>
      <w:pPr>
        <w:tabs>
          <w:tab w:val="num" w:pos="0"/>
        </w:tabs>
        <w:ind w:left="1004" w:hanging="360"/>
      </w:pPr>
      <w:rPr>
        <w:rFonts w:ascii="Palatino Linotype" w:hAnsi="Palatino Linotype" w:hint="default"/>
        <w:sz w:val="24"/>
        <w:szCs w:val="24"/>
      </w:rPr>
    </w:lvl>
  </w:abstractNum>
  <w:abstractNum w:abstractNumId="70">
    <w:nsid w:val="00000047"/>
    <w:multiLevelType w:val="singleLevel"/>
    <w:tmpl w:val="00000047"/>
    <w:name w:val="WW8Num71"/>
    <w:lvl w:ilvl="0">
      <w:start w:val="1"/>
      <w:numFmt w:val="decimal"/>
      <w:lvlText w:val="%1)"/>
      <w:lvlJc w:val="left"/>
      <w:pPr>
        <w:tabs>
          <w:tab w:val="num" w:pos="0"/>
        </w:tabs>
        <w:ind w:left="1004" w:hanging="360"/>
      </w:pPr>
      <w:rPr>
        <w:rFonts w:ascii="Palatino Linotype" w:hAnsi="Palatino Linotype" w:cs="Palatino Linotype"/>
        <w:sz w:val="24"/>
        <w:szCs w:val="24"/>
      </w:rPr>
    </w:lvl>
  </w:abstractNum>
  <w:abstractNum w:abstractNumId="71">
    <w:nsid w:val="00000048"/>
    <w:multiLevelType w:val="singleLevel"/>
    <w:tmpl w:val="605E81DE"/>
    <w:name w:val="WW8Num72"/>
    <w:lvl w:ilvl="0">
      <w:start w:val="1"/>
      <w:numFmt w:val="decimal"/>
      <w:lvlText w:val="%1)"/>
      <w:lvlJc w:val="left"/>
      <w:pPr>
        <w:tabs>
          <w:tab w:val="num" w:pos="0"/>
        </w:tabs>
        <w:ind w:left="1080" w:hanging="360"/>
      </w:pPr>
      <w:rPr>
        <w:rFonts w:ascii="Palatino Linotype" w:hAnsi="Palatino Linotype" w:hint="default"/>
        <w:b w:val="0"/>
        <w:sz w:val="24"/>
        <w:szCs w:val="24"/>
      </w:rPr>
    </w:lvl>
  </w:abstractNum>
  <w:abstractNum w:abstractNumId="72">
    <w:nsid w:val="00000049"/>
    <w:multiLevelType w:val="singleLevel"/>
    <w:tmpl w:val="00000049"/>
    <w:name w:val="WW8Num73"/>
    <w:lvl w:ilvl="0">
      <w:start w:val="1"/>
      <w:numFmt w:val="bullet"/>
      <w:lvlText w:val=""/>
      <w:lvlJc w:val="left"/>
      <w:pPr>
        <w:tabs>
          <w:tab w:val="num" w:pos="360"/>
        </w:tabs>
        <w:ind w:left="360" w:hanging="360"/>
      </w:pPr>
      <w:rPr>
        <w:rFonts w:ascii="Symbol" w:hAnsi="Symbol" w:cs="Symbol" w:hint="default"/>
      </w:rPr>
    </w:lvl>
  </w:abstractNum>
  <w:abstractNum w:abstractNumId="73">
    <w:nsid w:val="0000004A"/>
    <w:multiLevelType w:val="singleLevel"/>
    <w:tmpl w:val="BEFEAEDA"/>
    <w:name w:val="WW8Num74"/>
    <w:lvl w:ilvl="0">
      <w:start w:val="1"/>
      <w:numFmt w:val="decimal"/>
      <w:lvlText w:val="%1."/>
      <w:lvlJc w:val="left"/>
      <w:pPr>
        <w:tabs>
          <w:tab w:val="num" w:pos="0"/>
        </w:tabs>
        <w:ind w:left="360" w:hanging="360"/>
      </w:pPr>
      <w:rPr>
        <w:rFonts w:ascii="Palatino Linotype" w:hAnsi="Palatino Linotype" w:hint="default"/>
        <w:sz w:val="24"/>
        <w:szCs w:val="24"/>
      </w:rPr>
    </w:lvl>
  </w:abstractNum>
  <w:abstractNum w:abstractNumId="74">
    <w:nsid w:val="0000004B"/>
    <w:multiLevelType w:val="singleLevel"/>
    <w:tmpl w:val="46FA6044"/>
    <w:name w:val="WW8Num75"/>
    <w:lvl w:ilvl="0">
      <w:start w:val="1"/>
      <w:numFmt w:val="decimal"/>
      <w:lvlText w:val="%1."/>
      <w:lvlJc w:val="left"/>
      <w:pPr>
        <w:tabs>
          <w:tab w:val="num" w:pos="0"/>
        </w:tabs>
        <w:ind w:left="720" w:hanging="360"/>
      </w:pPr>
      <w:rPr>
        <w:rFonts w:ascii="Palatino Linotype" w:hAnsi="Palatino Linotype" w:hint="default"/>
        <w:b w:val="0"/>
        <w:sz w:val="24"/>
        <w:szCs w:val="24"/>
      </w:rPr>
    </w:lvl>
  </w:abstractNum>
  <w:abstractNum w:abstractNumId="75">
    <w:nsid w:val="0000004C"/>
    <w:multiLevelType w:val="singleLevel"/>
    <w:tmpl w:val="3376C5B8"/>
    <w:name w:val="WW8Num76"/>
    <w:lvl w:ilvl="0">
      <w:start w:val="1"/>
      <w:numFmt w:val="decimal"/>
      <w:lvlText w:val="%1)"/>
      <w:lvlJc w:val="left"/>
      <w:pPr>
        <w:tabs>
          <w:tab w:val="num" w:pos="0"/>
        </w:tabs>
        <w:ind w:left="1004" w:hanging="360"/>
      </w:pPr>
      <w:rPr>
        <w:rFonts w:ascii="Palatino Linotype" w:hAnsi="Palatino Linotype" w:cs="Palatino Linotype"/>
        <w:sz w:val="22"/>
        <w:szCs w:val="24"/>
      </w:rPr>
    </w:lvl>
  </w:abstractNum>
  <w:abstractNum w:abstractNumId="76">
    <w:nsid w:val="0000004D"/>
    <w:multiLevelType w:val="singleLevel"/>
    <w:tmpl w:val="0000004D"/>
    <w:name w:val="WW8Num77"/>
    <w:lvl w:ilvl="0">
      <w:start w:val="1"/>
      <w:numFmt w:val="lowerLetter"/>
      <w:lvlText w:val="%1)"/>
      <w:lvlJc w:val="left"/>
      <w:pPr>
        <w:tabs>
          <w:tab w:val="num" w:pos="709"/>
        </w:tabs>
        <w:ind w:left="720" w:hanging="360"/>
      </w:pPr>
      <w:rPr>
        <w:rFonts w:ascii="Palatino Linotype" w:hAnsi="Palatino Linotype" w:cs="Palatino Linotype"/>
        <w:sz w:val="24"/>
        <w:szCs w:val="24"/>
      </w:rPr>
    </w:lvl>
  </w:abstractNum>
  <w:abstractNum w:abstractNumId="77">
    <w:nsid w:val="0000004E"/>
    <w:multiLevelType w:val="singleLevel"/>
    <w:tmpl w:val="0000004E"/>
    <w:name w:val="WW8Num78"/>
    <w:lvl w:ilvl="0">
      <w:start w:val="1"/>
      <w:numFmt w:val="decimal"/>
      <w:lvlText w:val="%1."/>
      <w:lvlJc w:val="left"/>
      <w:pPr>
        <w:tabs>
          <w:tab w:val="num" w:pos="0"/>
        </w:tabs>
        <w:ind w:left="720" w:hanging="360"/>
      </w:pPr>
      <w:rPr>
        <w:rFonts w:ascii="Palatino Linotype" w:hAnsi="Palatino Linotype" w:cs="Palatino Linotype"/>
        <w:sz w:val="24"/>
        <w:szCs w:val="24"/>
      </w:rPr>
    </w:lvl>
  </w:abstractNum>
  <w:abstractNum w:abstractNumId="78">
    <w:nsid w:val="0000004F"/>
    <w:multiLevelType w:val="singleLevel"/>
    <w:tmpl w:val="BE8A400C"/>
    <w:name w:val="WW8Num79"/>
    <w:lvl w:ilvl="0">
      <w:start w:val="1"/>
      <w:numFmt w:val="decimal"/>
      <w:lvlText w:val="%1)"/>
      <w:lvlJc w:val="left"/>
      <w:pPr>
        <w:tabs>
          <w:tab w:val="num" w:pos="0"/>
        </w:tabs>
        <w:ind w:left="1004" w:hanging="360"/>
      </w:pPr>
      <w:rPr>
        <w:rFonts w:ascii="Palatino Linotype" w:hAnsi="Palatino Linotype" w:hint="default"/>
        <w:sz w:val="24"/>
        <w:szCs w:val="24"/>
      </w:rPr>
    </w:lvl>
  </w:abstractNum>
  <w:abstractNum w:abstractNumId="79">
    <w:nsid w:val="00000050"/>
    <w:multiLevelType w:val="singleLevel"/>
    <w:tmpl w:val="00000050"/>
    <w:name w:val="WW8Num80"/>
    <w:lvl w:ilvl="0">
      <w:start w:val="1"/>
      <w:numFmt w:val="decimal"/>
      <w:lvlText w:val="%1."/>
      <w:lvlJc w:val="left"/>
      <w:pPr>
        <w:tabs>
          <w:tab w:val="num" w:pos="0"/>
        </w:tabs>
        <w:ind w:left="720" w:hanging="360"/>
      </w:pPr>
      <w:rPr>
        <w:rFonts w:ascii="Palatino Linotype" w:hAnsi="Palatino Linotype" w:cs="Palatino Linotype"/>
        <w:b w:val="0"/>
        <w:sz w:val="24"/>
        <w:szCs w:val="24"/>
      </w:rPr>
    </w:lvl>
  </w:abstractNum>
  <w:abstractNum w:abstractNumId="80">
    <w:nsid w:val="00000051"/>
    <w:multiLevelType w:val="singleLevel"/>
    <w:tmpl w:val="00000051"/>
    <w:name w:val="WW8Num81"/>
    <w:lvl w:ilvl="0">
      <w:start w:val="1"/>
      <w:numFmt w:val="decimal"/>
      <w:lvlText w:val="%1."/>
      <w:lvlJc w:val="left"/>
      <w:pPr>
        <w:tabs>
          <w:tab w:val="num" w:pos="644"/>
        </w:tabs>
        <w:ind w:left="644" w:hanging="360"/>
      </w:pPr>
      <w:rPr>
        <w:rFonts w:ascii="Palatino Linotype" w:hAnsi="Palatino Linotype" w:cs="Palatino Linotype"/>
        <w:b w:val="0"/>
        <w:sz w:val="24"/>
        <w:szCs w:val="24"/>
      </w:rPr>
    </w:lvl>
  </w:abstractNum>
  <w:abstractNum w:abstractNumId="81">
    <w:nsid w:val="00000052"/>
    <w:multiLevelType w:val="singleLevel"/>
    <w:tmpl w:val="A01CBD86"/>
    <w:name w:val="WW8Num82"/>
    <w:lvl w:ilvl="0">
      <w:start w:val="1"/>
      <w:numFmt w:val="decimal"/>
      <w:lvlText w:val="%1."/>
      <w:lvlJc w:val="left"/>
      <w:pPr>
        <w:tabs>
          <w:tab w:val="num" w:pos="0"/>
        </w:tabs>
        <w:ind w:left="643" w:hanging="360"/>
      </w:pPr>
      <w:rPr>
        <w:rFonts w:ascii="Palatino Linotype" w:hAnsi="Palatino Linotype" w:hint="default"/>
      </w:rPr>
    </w:lvl>
  </w:abstractNum>
  <w:abstractNum w:abstractNumId="82">
    <w:nsid w:val="00000053"/>
    <w:multiLevelType w:val="singleLevel"/>
    <w:tmpl w:val="00000053"/>
    <w:name w:val="WW8Num83"/>
    <w:lvl w:ilvl="0">
      <w:start w:val="1"/>
      <w:numFmt w:val="decimal"/>
      <w:lvlText w:val="%1)"/>
      <w:lvlJc w:val="left"/>
      <w:pPr>
        <w:tabs>
          <w:tab w:val="num" w:pos="0"/>
        </w:tabs>
        <w:ind w:left="1117" w:hanging="360"/>
      </w:pPr>
      <w:rPr>
        <w:rFonts w:ascii="Palatino Linotype" w:hAnsi="Palatino Linotype" w:cs="Palatino Linotype"/>
        <w:sz w:val="24"/>
        <w:szCs w:val="24"/>
      </w:rPr>
    </w:lvl>
  </w:abstractNum>
  <w:abstractNum w:abstractNumId="83">
    <w:nsid w:val="00000054"/>
    <w:multiLevelType w:val="singleLevel"/>
    <w:tmpl w:val="2A0EE0B4"/>
    <w:name w:val="WW8Num84"/>
    <w:lvl w:ilvl="0">
      <w:start w:val="1"/>
      <w:numFmt w:val="lowerLetter"/>
      <w:lvlText w:val="%1)"/>
      <w:lvlJc w:val="left"/>
      <w:pPr>
        <w:tabs>
          <w:tab w:val="num" w:pos="-731"/>
        </w:tabs>
        <w:ind w:left="1069" w:hanging="360"/>
      </w:pPr>
      <w:rPr>
        <w:rFonts w:ascii="Palatino Linotype" w:hAnsi="Palatino Linotype" w:hint="default"/>
        <w:sz w:val="24"/>
        <w:szCs w:val="24"/>
      </w:rPr>
    </w:lvl>
  </w:abstractNum>
  <w:abstractNum w:abstractNumId="84">
    <w:nsid w:val="00000055"/>
    <w:multiLevelType w:val="singleLevel"/>
    <w:tmpl w:val="676AECE6"/>
    <w:name w:val="WW8Num85"/>
    <w:lvl w:ilvl="0">
      <w:start w:val="1"/>
      <w:numFmt w:val="decimal"/>
      <w:lvlText w:val="%1."/>
      <w:lvlJc w:val="left"/>
      <w:pPr>
        <w:tabs>
          <w:tab w:val="num" w:pos="0"/>
        </w:tabs>
        <w:ind w:left="720" w:hanging="360"/>
      </w:pPr>
      <w:rPr>
        <w:rFonts w:ascii="Palatino Linotype" w:hAnsi="Palatino Linotype" w:hint="default"/>
        <w:sz w:val="24"/>
        <w:szCs w:val="24"/>
      </w:rPr>
    </w:lvl>
  </w:abstractNum>
  <w:abstractNum w:abstractNumId="85">
    <w:nsid w:val="00000056"/>
    <w:multiLevelType w:val="multilevel"/>
    <w:tmpl w:val="00000056"/>
    <w:name w:val="WW8Num86"/>
    <w:lvl w:ilvl="0">
      <w:start w:val="1"/>
      <w:numFmt w:val="upperRoman"/>
      <w:pStyle w:val="Paragrafkolejneustepy"/>
      <w:suff w:val="space"/>
      <w:lvlText w:val="Rozdział %1."/>
      <w:lvlJc w:val="center"/>
      <w:pPr>
        <w:tabs>
          <w:tab w:val="num" w:pos="0"/>
        </w:tabs>
        <w:ind w:left="288" w:firstLine="288"/>
      </w:pPr>
      <w:rPr>
        <w:rFonts w:hint="default"/>
        <w:b/>
        <w:i w:val="0"/>
      </w:rPr>
    </w:lvl>
    <w:lvl w:ilvl="1">
      <w:start w:val="1"/>
      <w:numFmt w:val="decimal"/>
      <w:lvlText w:val="§%2."/>
      <w:lvlJc w:val="center"/>
      <w:pPr>
        <w:tabs>
          <w:tab w:val="num" w:pos="454"/>
        </w:tabs>
        <w:ind w:left="0" w:firstLine="0"/>
      </w:pPr>
      <w:rPr>
        <w:rFonts w:hint="default"/>
        <w:b/>
        <w:i w:val="0"/>
      </w:rPr>
    </w:lvl>
    <w:lvl w:ilvl="2">
      <w:start w:val="2"/>
      <w:numFmt w:val="decimal"/>
      <w:lvlText w:val="%3."/>
      <w:lvlJc w:val="left"/>
      <w:pPr>
        <w:tabs>
          <w:tab w:val="num" w:pos="510"/>
        </w:tabs>
        <w:ind w:left="227" w:firstLine="0"/>
      </w:pPr>
      <w:rPr>
        <w:rFonts w:hint="default"/>
      </w:rPr>
    </w:lvl>
    <w:lvl w:ilvl="3">
      <w:start w:val="1"/>
      <w:numFmt w:val="decimal"/>
      <w:lvlText w:val="%4)"/>
      <w:lvlJc w:val="left"/>
      <w:pPr>
        <w:tabs>
          <w:tab w:val="num" w:pos="142"/>
        </w:tabs>
        <w:ind w:left="539" w:hanging="397"/>
      </w:pPr>
      <w:rPr>
        <w:rFonts w:hint="default"/>
      </w:rPr>
    </w:lvl>
    <w:lvl w:ilvl="4">
      <w:start w:val="1"/>
      <w:numFmt w:val="lowerLetter"/>
      <w:lvlText w:val="%5)"/>
      <w:lvlJc w:val="left"/>
      <w:pPr>
        <w:tabs>
          <w:tab w:val="num" w:pos="1531"/>
        </w:tabs>
        <w:ind w:left="1474" w:hanging="283"/>
      </w:pPr>
      <w:rPr>
        <w:rFonts w:hint="default"/>
      </w:rPr>
    </w:lvl>
    <w:lvl w:ilvl="5">
      <w:start w:val="1"/>
      <w:numFmt w:val="lowerLetter"/>
      <w:lvlText w:val="(%6)"/>
      <w:lvlJc w:val="left"/>
      <w:pPr>
        <w:tabs>
          <w:tab w:val="num" w:pos="3672"/>
        </w:tabs>
        <w:ind w:left="3312" w:firstLine="0"/>
      </w:pPr>
      <w:rPr>
        <w:rFonts w:hint="default"/>
      </w:rPr>
    </w:lvl>
    <w:lvl w:ilvl="6">
      <w:start w:val="1"/>
      <w:numFmt w:val="lowerRoman"/>
      <w:lvlText w:val="(%7)"/>
      <w:lvlJc w:val="left"/>
      <w:pPr>
        <w:tabs>
          <w:tab w:val="num" w:pos="4392"/>
        </w:tabs>
        <w:ind w:left="4032" w:firstLine="0"/>
      </w:pPr>
      <w:rPr>
        <w:rFonts w:hint="default"/>
      </w:rPr>
    </w:lvl>
    <w:lvl w:ilvl="7">
      <w:start w:val="1"/>
      <w:numFmt w:val="lowerLetter"/>
      <w:lvlText w:val="(%8)"/>
      <w:lvlJc w:val="left"/>
      <w:pPr>
        <w:tabs>
          <w:tab w:val="num" w:pos="5112"/>
        </w:tabs>
        <w:ind w:left="4752" w:firstLine="0"/>
      </w:pPr>
      <w:rPr>
        <w:rFonts w:hint="default"/>
      </w:rPr>
    </w:lvl>
    <w:lvl w:ilvl="8">
      <w:start w:val="1"/>
      <w:numFmt w:val="lowerRoman"/>
      <w:lvlText w:val="(%9)"/>
      <w:lvlJc w:val="left"/>
      <w:pPr>
        <w:tabs>
          <w:tab w:val="num" w:pos="5832"/>
        </w:tabs>
        <w:ind w:left="5472" w:firstLine="0"/>
      </w:pPr>
      <w:rPr>
        <w:rFonts w:hint="default"/>
      </w:rPr>
    </w:lvl>
  </w:abstractNum>
  <w:abstractNum w:abstractNumId="86">
    <w:nsid w:val="00000057"/>
    <w:multiLevelType w:val="multilevel"/>
    <w:tmpl w:val="00000057"/>
    <w:name w:val="WW8Num87"/>
    <w:lvl w:ilvl="0">
      <w:start w:val="1"/>
      <w:numFmt w:val="decimal"/>
      <w:lvlText w:val="%1)"/>
      <w:lvlJc w:val="left"/>
      <w:pPr>
        <w:tabs>
          <w:tab w:val="num" w:pos="720"/>
        </w:tabs>
        <w:ind w:left="720" w:hanging="360"/>
      </w:pPr>
      <w:rPr>
        <w:rFonts w:ascii="Palatino Linotype" w:hAnsi="Palatino Linotype" w:cs="Palatino Linotype"/>
        <w:sz w:val="24"/>
        <w:szCs w:val="24"/>
      </w:rPr>
    </w:lvl>
    <w:lvl w:ilvl="1">
      <w:start w:val="1"/>
      <w:numFmt w:val="decimal"/>
      <w:lvlText w:val="%2)"/>
      <w:lvlJc w:val="left"/>
      <w:pPr>
        <w:tabs>
          <w:tab w:val="num" w:pos="1080"/>
        </w:tabs>
        <w:ind w:left="1080" w:hanging="360"/>
      </w:pPr>
      <w:rPr>
        <w:rFonts w:ascii="Palatino Linotype" w:hAnsi="Palatino Linotype" w:cs="Palatino Linotype"/>
        <w:sz w:val="24"/>
        <w:szCs w:val="24"/>
      </w:rPr>
    </w:lvl>
    <w:lvl w:ilvl="2">
      <w:start w:val="1"/>
      <w:numFmt w:val="decimal"/>
      <w:lvlText w:val="%3)"/>
      <w:lvlJc w:val="left"/>
      <w:pPr>
        <w:tabs>
          <w:tab w:val="num" w:pos="1440"/>
        </w:tabs>
        <w:ind w:left="1440" w:hanging="360"/>
      </w:pPr>
      <w:rPr>
        <w:rFonts w:ascii="Palatino Linotype" w:hAnsi="Palatino Linotype" w:cs="Palatino Linotype"/>
        <w:sz w:val="24"/>
        <w:szCs w:val="24"/>
      </w:rPr>
    </w:lvl>
    <w:lvl w:ilvl="3">
      <w:start w:val="1"/>
      <w:numFmt w:val="decimal"/>
      <w:lvlText w:val="%4)"/>
      <w:lvlJc w:val="left"/>
      <w:pPr>
        <w:tabs>
          <w:tab w:val="num" w:pos="1800"/>
        </w:tabs>
        <w:ind w:left="1800" w:hanging="360"/>
      </w:pPr>
      <w:rPr>
        <w:rFonts w:ascii="Palatino Linotype" w:hAnsi="Palatino Linotype" w:cs="Palatino Linotype"/>
        <w:sz w:val="24"/>
        <w:szCs w:val="24"/>
      </w:rPr>
    </w:lvl>
    <w:lvl w:ilvl="4">
      <w:start w:val="1"/>
      <w:numFmt w:val="decimal"/>
      <w:lvlText w:val="%5)"/>
      <w:lvlJc w:val="left"/>
      <w:pPr>
        <w:tabs>
          <w:tab w:val="num" w:pos="2160"/>
        </w:tabs>
        <w:ind w:left="2160" w:hanging="360"/>
      </w:pPr>
      <w:rPr>
        <w:rFonts w:ascii="Palatino Linotype" w:hAnsi="Palatino Linotype" w:cs="Palatino Linotype"/>
        <w:sz w:val="24"/>
        <w:szCs w:val="24"/>
      </w:rPr>
    </w:lvl>
    <w:lvl w:ilvl="5">
      <w:start w:val="1"/>
      <w:numFmt w:val="decimal"/>
      <w:lvlText w:val="%6)"/>
      <w:lvlJc w:val="left"/>
      <w:pPr>
        <w:tabs>
          <w:tab w:val="num" w:pos="2520"/>
        </w:tabs>
        <w:ind w:left="2520" w:hanging="360"/>
      </w:pPr>
      <w:rPr>
        <w:rFonts w:ascii="Palatino Linotype" w:hAnsi="Palatino Linotype" w:cs="Palatino Linotype"/>
        <w:sz w:val="24"/>
        <w:szCs w:val="24"/>
      </w:rPr>
    </w:lvl>
    <w:lvl w:ilvl="6">
      <w:start w:val="1"/>
      <w:numFmt w:val="decimal"/>
      <w:lvlText w:val="%7)"/>
      <w:lvlJc w:val="left"/>
      <w:pPr>
        <w:tabs>
          <w:tab w:val="num" w:pos="2880"/>
        </w:tabs>
        <w:ind w:left="2880" w:hanging="360"/>
      </w:pPr>
      <w:rPr>
        <w:rFonts w:ascii="Palatino Linotype" w:hAnsi="Palatino Linotype" w:cs="Palatino Linotype"/>
        <w:sz w:val="24"/>
        <w:szCs w:val="24"/>
      </w:rPr>
    </w:lvl>
    <w:lvl w:ilvl="7">
      <w:start w:val="1"/>
      <w:numFmt w:val="decimal"/>
      <w:lvlText w:val="%8)"/>
      <w:lvlJc w:val="left"/>
      <w:pPr>
        <w:tabs>
          <w:tab w:val="num" w:pos="3240"/>
        </w:tabs>
        <w:ind w:left="3240" w:hanging="360"/>
      </w:pPr>
      <w:rPr>
        <w:rFonts w:ascii="Palatino Linotype" w:hAnsi="Palatino Linotype" w:cs="Palatino Linotype"/>
        <w:sz w:val="24"/>
        <w:szCs w:val="24"/>
      </w:rPr>
    </w:lvl>
    <w:lvl w:ilvl="8">
      <w:start w:val="1"/>
      <w:numFmt w:val="decimal"/>
      <w:lvlText w:val="%9)"/>
      <w:lvlJc w:val="left"/>
      <w:pPr>
        <w:tabs>
          <w:tab w:val="num" w:pos="3600"/>
        </w:tabs>
        <w:ind w:left="3600" w:hanging="360"/>
      </w:pPr>
      <w:rPr>
        <w:rFonts w:ascii="Palatino Linotype" w:hAnsi="Palatino Linotype" w:cs="Palatino Linotype"/>
        <w:sz w:val="24"/>
        <w:szCs w:val="24"/>
      </w:rPr>
    </w:lvl>
  </w:abstractNum>
  <w:abstractNum w:abstractNumId="87">
    <w:nsid w:val="00000058"/>
    <w:multiLevelType w:val="multilevel"/>
    <w:tmpl w:val="00000058"/>
    <w:name w:val="WW8Num8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8">
    <w:nsid w:val="00000059"/>
    <w:multiLevelType w:val="multilevel"/>
    <w:tmpl w:val="00000059"/>
    <w:name w:val="WW8Num89"/>
    <w:lvl w:ilvl="0">
      <w:start w:val="1"/>
      <w:numFmt w:val="decimal"/>
      <w:lvlText w:val="%1)"/>
      <w:lvlJc w:val="left"/>
      <w:pPr>
        <w:tabs>
          <w:tab w:val="num" w:pos="720"/>
        </w:tabs>
        <w:ind w:left="720" w:hanging="360"/>
      </w:pPr>
      <w:rPr>
        <w:rFonts w:ascii="Palatino Linotype" w:hAnsi="Palatino Linotype" w:cs="Palatino Linotype"/>
        <w:sz w:val="24"/>
        <w:szCs w:val="24"/>
      </w:rPr>
    </w:lvl>
    <w:lvl w:ilvl="1">
      <w:start w:val="1"/>
      <w:numFmt w:val="decimal"/>
      <w:lvlText w:val="%2)"/>
      <w:lvlJc w:val="left"/>
      <w:pPr>
        <w:tabs>
          <w:tab w:val="num" w:pos="1080"/>
        </w:tabs>
        <w:ind w:left="1080" w:hanging="360"/>
      </w:pPr>
      <w:rPr>
        <w:rFonts w:ascii="Palatino Linotype" w:hAnsi="Palatino Linotype" w:cs="Palatino Linotype"/>
        <w:sz w:val="24"/>
        <w:szCs w:val="24"/>
      </w:rPr>
    </w:lvl>
    <w:lvl w:ilvl="2">
      <w:start w:val="1"/>
      <w:numFmt w:val="decimal"/>
      <w:lvlText w:val="%3)"/>
      <w:lvlJc w:val="left"/>
      <w:pPr>
        <w:tabs>
          <w:tab w:val="num" w:pos="1440"/>
        </w:tabs>
        <w:ind w:left="1440" w:hanging="360"/>
      </w:pPr>
      <w:rPr>
        <w:rFonts w:ascii="Palatino Linotype" w:hAnsi="Palatino Linotype" w:cs="Palatino Linotype"/>
        <w:sz w:val="24"/>
        <w:szCs w:val="24"/>
      </w:rPr>
    </w:lvl>
    <w:lvl w:ilvl="3">
      <w:start w:val="1"/>
      <w:numFmt w:val="decimal"/>
      <w:lvlText w:val="%4)"/>
      <w:lvlJc w:val="left"/>
      <w:pPr>
        <w:tabs>
          <w:tab w:val="num" w:pos="1800"/>
        </w:tabs>
        <w:ind w:left="1800" w:hanging="360"/>
      </w:pPr>
      <w:rPr>
        <w:rFonts w:ascii="Palatino Linotype" w:hAnsi="Palatino Linotype" w:cs="Palatino Linotype"/>
        <w:sz w:val="24"/>
        <w:szCs w:val="24"/>
      </w:rPr>
    </w:lvl>
    <w:lvl w:ilvl="4">
      <w:start w:val="1"/>
      <w:numFmt w:val="decimal"/>
      <w:lvlText w:val="%5)"/>
      <w:lvlJc w:val="left"/>
      <w:pPr>
        <w:tabs>
          <w:tab w:val="num" w:pos="2160"/>
        </w:tabs>
        <w:ind w:left="2160" w:hanging="360"/>
      </w:pPr>
      <w:rPr>
        <w:rFonts w:ascii="Palatino Linotype" w:hAnsi="Palatino Linotype" w:cs="Palatino Linotype"/>
        <w:sz w:val="24"/>
        <w:szCs w:val="24"/>
      </w:rPr>
    </w:lvl>
    <w:lvl w:ilvl="5">
      <w:start w:val="1"/>
      <w:numFmt w:val="decimal"/>
      <w:lvlText w:val="%6)"/>
      <w:lvlJc w:val="left"/>
      <w:pPr>
        <w:tabs>
          <w:tab w:val="num" w:pos="2520"/>
        </w:tabs>
        <w:ind w:left="2520" w:hanging="360"/>
      </w:pPr>
      <w:rPr>
        <w:rFonts w:ascii="Palatino Linotype" w:hAnsi="Palatino Linotype" w:cs="Palatino Linotype"/>
        <w:sz w:val="24"/>
        <w:szCs w:val="24"/>
      </w:rPr>
    </w:lvl>
    <w:lvl w:ilvl="6">
      <w:start w:val="1"/>
      <w:numFmt w:val="decimal"/>
      <w:lvlText w:val="%7)"/>
      <w:lvlJc w:val="left"/>
      <w:pPr>
        <w:tabs>
          <w:tab w:val="num" w:pos="2880"/>
        </w:tabs>
        <w:ind w:left="2880" w:hanging="360"/>
      </w:pPr>
      <w:rPr>
        <w:rFonts w:ascii="Palatino Linotype" w:hAnsi="Palatino Linotype" w:cs="Palatino Linotype"/>
        <w:sz w:val="24"/>
        <w:szCs w:val="24"/>
      </w:rPr>
    </w:lvl>
    <w:lvl w:ilvl="7">
      <w:start w:val="1"/>
      <w:numFmt w:val="decimal"/>
      <w:lvlText w:val="%8)"/>
      <w:lvlJc w:val="left"/>
      <w:pPr>
        <w:tabs>
          <w:tab w:val="num" w:pos="3240"/>
        </w:tabs>
        <w:ind w:left="3240" w:hanging="360"/>
      </w:pPr>
      <w:rPr>
        <w:rFonts w:ascii="Palatino Linotype" w:hAnsi="Palatino Linotype" w:cs="Palatino Linotype"/>
        <w:sz w:val="24"/>
        <w:szCs w:val="24"/>
      </w:rPr>
    </w:lvl>
    <w:lvl w:ilvl="8">
      <w:start w:val="1"/>
      <w:numFmt w:val="decimal"/>
      <w:lvlText w:val="%9)"/>
      <w:lvlJc w:val="left"/>
      <w:pPr>
        <w:tabs>
          <w:tab w:val="num" w:pos="3600"/>
        </w:tabs>
        <w:ind w:left="3600" w:hanging="360"/>
      </w:pPr>
      <w:rPr>
        <w:rFonts w:ascii="Palatino Linotype" w:hAnsi="Palatino Linotype" w:cs="Palatino Linotype"/>
        <w:sz w:val="24"/>
        <w:szCs w:val="24"/>
      </w:rPr>
    </w:lvl>
  </w:abstractNum>
  <w:abstractNum w:abstractNumId="89">
    <w:nsid w:val="0000005A"/>
    <w:multiLevelType w:val="multilevel"/>
    <w:tmpl w:val="0000005A"/>
    <w:name w:val="WW8Num90"/>
    <w:lvl w:ilvl="0">
      <w:start w:val="1"/>
      <w:numFmt w:val="decimal"/>
      <w:lvlText w:val="%1)"/>
      <w:lvlJc w:val="left"/>
      <w:pPr>
        <w:tabs>
          <w:tab w:val="num" w:pos="720"/>
        </w:tabs>
        <w:ind w:left="720" w:hanging="360"/>
      </w:pPr>
      <w:rPr>
        <w:rFonts w:ascii="Palatino Linotype" w:hAnsi="Palatino Linotype" w:cs="Palatino Linotype"/>
        <w:sz w:val="24"/>
        <w:szCs w:val="24"/>
      </w:rPr>
    </w:lvl>
    <w:lvl w:ilvl="1">
      <w:start w:val="1"/>
      <w:numFmt w:val="decimal"/>
      <w:lvlText w:val="%2)"/>
      <w:lvlJc w:val="left"/>
      <w:pPr>
        <w:tabs>
          <w:tab w:val="num" w:pos="1080"/>
        </w:tabs>
        <w:ind w:left="1080" w:hanging="360"/>
      </w:pPr>
      <w:rPr>
        <w:rFonts w:ascii="Palatino Linotype" w:hAnsi="Palatino Linotype" w:cs="Palatino Linotype"/>
        <w:sz w:val="24"/>
        <w:szCs w:val="24"/>
      </w:rPr>
    </w:lvl>
    <w:lvl w:ilvl="2">
      <w:start w:val="1"/>
      <w:numFmt w:val="decimal"/>
      <w:lvlText w:val="%3)"/>
      <w:lvlJc w:val="left"/>
      <w:pPr>
        <w:tabs>
          <w:tab w:val="num" w:pos="1440"/>
        </w:tabs>
        <w:ind w:left="1440" w:hanging="360"/>
      </w:pPr>
      <w:rPr>
        <w:rFonts w:ascii="Palatino Linotype" w:hAnsi="Palatino Linotype" w:cs="Palatino Linotype"/>
        <w:sz w:val="24"/>
        <w:szCs w:val="24"/>
      </w:rPr>
    </w:lvl>
    <w:lvl w:ilvl="3">
      <w:start w:val="1"/>
      <w:numFmt w:val="decimal"/>
      <w:lvlText w:val="%4)"/>
      <w:lvlJc w:val="left"/>
      <w:pPr>
        <w:tabs>
          <w:tab w:val="num" w:pos="1800"/>
        </w:tabs>
        <w:ind w:left="1800" w:hanging="360"/>
      </w:pPr>
      <w:rPr>
        <w:rFonts w:ascii="Palatino Linotype" w:hAnsi="Palatino Linotype" w:cs="Palatino Linotype"/>
        <w:sz w:val="24"/>
        <w:szCs w:val="24"/>
      </w:rPr>
    </w:lvl>
    <w:lvl w:ilvl="4">
      <w:start w:val="1"/>
      <w:numFmt w:val="decimal"/>
      <w:lvlText w:val="%5)"/>
      <w:lvlJc w:val="left"/>
      <w:pPr>
        <w:tabs>
          <w:tab w:val="num" w:pos="2160"/>
        </w:tabs>
        <w:ind w:left="2160" w:hanging="360"/>
      </w:pPr>
      <w:rPr>
        <w:rFonts w:ascii="Palatino Linotype" w:hAnsi="Palatino Linotype" w:cs="Palatino Linotype"/>
        <w:sz w:val="24"/>
        <w:szCs w:val="24"/>
      </w:rPr>
    </w:lvl>
    <w:lvl w:ilvl="5">
      <w:start w:val="1"/>
      <w:numFmt w:val="decimal"/>
      <w:lvlText w:val="%6)"/>
      <w:lvlJc w:val="left"/>
      <w:pPr>
        <w:tabs>
          <w:tab w:val="num" w:pos="2520"/>
        </w:tabs>
        <w:ind w:left="2520" w:hanging="360"/>
      </w:pPr>
      <w:rPr>
        <w:rFonts w:ascii="Palatino Linotype" w:hAnsi="Palatino Linotype" w:cs="Palatino Linotype"/>
        <w:sz w:val="24"/>
        <w:szCs w:val="24"/>
      </w:rPr>
    </w:lvl>
    <w:lvl w:ilvl="6">
      <w:start w:val="1"/>
      <w:numFmt w:val="decimal"/>
      <w:lvlText w:val="%7)"/>
      <w:lvlJc w:val="left"/>
      <w:pPr>
        <w:tabs>
          <w:tab w:val="num" w:pos="2880"/>
        </w:tabs>
        <w:ind w:left="2880" w:hanging="360"/>
      </w:pPr>
      <w:rPr>
        <w:rFonts w:ascii="Palatino Linotype" w:hAnsi="Palatino Linotype" w:cs="Palatino Linotype"/>
        <w:sz w:val="24"/>
        <w:szCs w:val="24"/>
      </w:rPr>
    </w:lvl>
    <w:lvl w:ilvl="7">
      <w:start w:val="1"/>
      <w:numFmt w:val="decimal"/>
      <w:lvlText w:val="%8)"/>
      <w:lvlJc w:val="left"/>
      <w:pPr>
        <w:tabs>
          <w:tab w:val="num" w:pos="3240"/>
        </w:tabs>
        <w:ind w:left="3240" w:hanging="360"/>
      </w:pPr>
      <w:rPr>
        <w:rFonts w:ascii="Palatino Linotype" w:hAnsi="Palatino Linotype" w:cs="Palatino Linotype"/>
        <w:sz w:val="24"/>
        <w:szCs w:val="24"/>
      </w:rPr>
    </w:lvl>
    <w:lvl w:ilvl="8">
      <w:start w:val="1"/>
      <w:numFmt w:val="decimal"/>
      <w:lvlText w:val="%9)"/>
      <w:lvlJc w:val="left"/>
      <w:pPr>
        <w:tabs>
          <w:tab w:val="num" w:pos="3600"/>
        </w:tabs>
        <w:ind w:left="3600" w:hanging="360"/>
      </w:pPr>
      <w:rPr>
        <w:rFonts w:ascii="Palatino Linotype" w:hAnsi="Palatino Linotype" w:cs="Palatino Linotype"/>
        <w:sz w:val="24"/>
        <w:szCs w:val="24"/>
      </w:rPr>
    </w:lvl>
  </w:abstractNum>
  <w:abstractNum w:abstractNumId="90">
    <w:nsid w:val="0000005B"/>
    <w:multiLevelType w:val="multilevel"/>
    <w:tmpl w:val="0000005B"/>
    <w:name w:val="WW8Num91"/>
    <w:lvl w:ilvl="0">
      <w:start w:val="1"/>
      <w:numFmt w:val="decimal"/>
      <w:lvlText w:val="%1)"/>
      <w:lvlJc w:val="left"/>
      <w:pPr>
        <w:tabs>
          <w:tab w:val="num" w:pos="720"/>
        </w:tabs>
        <w:ind w:left="720" w:hanging="360"/>
      </w:pPr>
      <w:rPr>
        <w:rFonts w:ascii="Palatino Linotype" w:hAnsi="Palatino Linotype" w:cs="Palatino Linotype"/>
        <w:sz w:val="24"/>
        <w:szCs w:val="24"/>
      </w:rPr>
    </w:lvl>
    <w:lvl w:ilvl="1">
      <w:start w:val="1"/>
      <w:numFmt w:val="decimal"/>
      <w:lvlText w:val="%2)"/>
      <w:lvlJc w:val="left"/>
      <w:pPr>
        <w:tabs>
          <w:tab w:val="num" w:pos="1080"/>
        </w:tabs>
        <w:ind w:left="1080" w:hanging="360"/>
      </w:pPr>
      <w:rPr>
        <w:rFonts w:ascii="Palatino Linotype" w:hAnsi="Palatino Linotype" w:cs="Palatino Linotype"/>
        <w:sz w:val="24"/>
        <w:szCs w:val="24"/>
      </w:rPr>
    </w:lvl>
    <w:lvl w:ilvl="2">
      <w:start w:val="1"/>
      <w:numFmt w:val="decimal"/>
      <w:lvlText w:val="%3)"/>
      <w:lvlJc w:val="left"/>
      <w:pPr>
        <w:tabs>
          <w:tab w:val="num" w:pos="1440"/>
        </w:tabs>
        <w:ind w:left="1440" w:hanging="360"/>
      </w:pPr>
      <w:rPr>
        <w:rFonts w:ascii="Palatino Linotype" w:hAnsi="Palatino Linotype" w:cs="Palatino Linotype"/>
        <w:sz w:val="24"/>
        <w:szCs w:val="24"/>
      </w:rPr>
    </w:lvl>
    <w:lvl w:ilvl="3">
      <w:start w:val="1"/>
      <w:numFmt w:val="decimal"/>
      <w:lvlText w:val="%4)"/>
      <w:lvlJc w:val="left"/>
      <w:pPr>
        <w:tabs>
          <w:tab w:val="num" w:pos="1800"/>
        </w:tabs>
        <w:ind w:left="1800" w:hanging="360"/>
      </w:pPr>
      <w:rPr>
        <w:rFonts w:ascii="Palatino Linotype" w:hAnsi="Palatino Linotype" w:cs="Palatino Linotype"/>
        <w:sz w:val="24"/>
        <w:szCs w:val="24"/>
      </w:rPr>
    </w:lvl>
    <w:lvl w:ilvl="4">
      <w:start w:val="1"/>
      <w:numFmt w:val="decimal"/>
      <w:lvlText w:val="%5)"/>
      <w:lvlJc w:val="left"/>
      <w:pPr>
        <w:tabs>
          <w:tab w:val="num" w:pos="2160"/>
        </w:tabs>
        <w:ind w:left="2160" w:hanging="360"/>
      </w:pPr>
      <w:rPr>
        <w:rFonts w:ascii="Palatino Linotype" w:hAnsi="Palatino Linotype" w:cs="Palatino Linotype"/>
        <w:sz w:val="24"/>
        <w:szCs w:val="24"/>
      </w:rPr>
    </w:lvl>
    <w:lvl w:ilvl="5">
      <w:start w:val="1"/>
      <w:numFmt w:val="decimal"/>
      <w:lvlText w:val="%6)"/>
      <w:lvlJc w:val="left"/>
      <w:pPr>
        <w:tabs>
          <w:tab w:val="num" w:pos="2520"/>
        </w:tabs>
        <w:ind w:left="2520" w:hanging="360"/>
      </w:pPr>
      <w:rPr>
        <w:rFonts w:ascii="Palatino Linotype" w:hAnsi="Palatino Linotype" w:cs="Palatino Linotype"/>
        <w:sz w:val="24"/>
        <w:szCs w:val="24"/>
      </w:rPr>
    </w:lvl>
    <w:lvl w:ilvl="6">
      <w:start w:val="1"/>
      <w:numFmt w:val="decimal"/>
      <w:lvlText w:val="%7)"/>
      <w:lvlJc w:val="left"/>
      <w:pPr>
        <w:tabs>
          <w:tab w:val="num" w:pos="2880"/>
        </w:tabs>
        <w:ind w:left="2880" w:hanging="360"/>
      </w:pPr>
      <w:rPr>
        <w:rFonts w:ascii="Palatino Linotype" w:hAnsi="Palatino Linotype" w:cs="Palatino Linotype"/>
        <w:sz w:val="24"/>
        <w:szCs w:val="24"/>
      </w:rPr>
    </w:lvl>
    <w:lvl w:ilvl="7">
      <w:start w:val="1"/>
      <w:numFmt w:val="decimal"/>
      <w:lvlText w:val="%8)"/>
      <w:lvlJc w:val="left"/>
      <w:pPr>
        <w:tabs>
          <w:tab w:val="num" w:pos="3240"/>
        </w:tabs>
        <w:ind w:left="3240" w:hanging="360"/>
      </w:pPr>
      <w:rPr>
        <w:rFonts w:ascii="Palatino Linotype" w:hAnsi="Palatino Linotype" w:cs="Palatino Linotype"/>
        <w:sz w:val="24"/>
        <w:szCs w:val="24"/>
      </w:rPr>
    </w:lvl>
    <w:lvl w:ilvl="8">
      <w:start w:val="1"/>
      <w:numFmt w:val="decimal"/>
      <w:lvlText w:val="%9)"/>
      <w:lvlJc w:val="left"/>
      <w:pPr>
        <w:tabs>
          <w:tab w:val="num" w:pos="3600"/>
        </w:tabs>
        <w:ind w:left="3600" w:hanging="360"/>
      </w:pPr>
      <w:rPr>
        <w:rFonts w:ascii="Palatino Linotype" w:hAnsi="Palatino Linotype" w:cs="Palatino Linotype"/>
        <w:sz w:val="24"/>
        <w:szCs w:val="24"/>
      </w:rPr>
    </w:lvl>
  </w:abstractNum>
  <w:abstractNum w:abstractNumId="91">
    <w:nsid w:val="11D5438E"/>
    <w:multiLevelType w:val="hybridMultilevel"/>
    <w:tmpl w:val="B21417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16BE2CB9"/>
    <w:multiLevelType w:val="hybridMultilevel"/>
    <w:tmpl w:val="A6E62FCA"/>
    <w:lvl w:ilvl="0" w:tplc="C7B024E0">
      <w:start w:val="1"/>
      <w:numFmt w:val="decimal"/>
      <w:lvlText w:val="%1)"/>
      <w:lvlJc w:val="left"/>
      <w:pPr>
        <w:ind w:left="720" w:hanging="360"/>
      </w:pPr>
      <w:rPr>
        <w:rFonts w:ascii="Palatino Linotype" w:hAnsi="Palatino Linotype"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240C20E9"/>
    <w:multiLevelType w:val="hybridMultilevel"/>
    <w:tmpl w:val="76A8A4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25846436"/>
    <w:multiLevelType w:val="hybridMultilevel"/>
    <w:tmpl w:val="75EEA32E"/>
    <w:lvl w:ilvl="0" w:tplc="53461CDE">
      <w:start w:val="1"/>
      <w:numFmt w:val="decimal"/>
      <w:lvlText w:val="%1. "/>
      <w:lvlJc w:val="left"/>
      <w:pPr>
        <w:ind w:left="720" w:hanging="360"/>
      </w:pPr>
      <w:rPr>
        <w:rFonts w:ascii="Palatino Linotype" w:hAnsi="Palatino Linotype" w:cs="Times New Roman" w:hint="default"/>
        <w:b w:val="0"/>
        <w:i w:val="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4BC33EE9"/>
    <w:multiLevelType w:val="hybridMultilevel"/>
    <w:tmpl w:val="B338F0A8"/>
    <w:lvl w:ilvl="0" w:tplc="0E8C6B04">
      <w:start w:val="1"/>
      <w:numFmt w:val="decimal"/>
      <w:lvlText w:val="%1."/>
      <w:lvlJc w:val="left"/>
      <w:pPr>
        <w:ind w:left="360" w:hanging="360"/>
      </w:pPr>
      <w:rPr>
        <w:rFonts w:ascii="Palatino Linotype" w:hAnsi="Palatino Linotype"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nsid w:val="530F2B76"/>
    <w:multiLevelType w:val="hybridMultilevel"/>
    <w:tmpl w:val="13BC8BA8"/>
    <w:name w:val="WW8Num612"/>
    <w:lvl w:ilvl="0" w:tplc="07DCBCAC">
      <w:start w:val="6"/>
      <w:numFmt w:val="decimal"/>
      <w:lvlText w:val="%1. "/>
      <w:lvlJc w:val="left"/>
      <w:pPr>
        <w:ind w:left="720" w:hanging="360"/>
      </w:pPr>
      <w:rPr>
        <w:rFonts w:ascii="Palatino Linotype" w:hAnsi="Palatino Linotype" w:cs="Times New Roman" w:hint="default"/>
        <w:b w:val="0"/>
        <w:i w:val="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2534E8C"/>
    <w:multiLevelType w:val="hybridMultilevel"/>
    <w:tmpl w:val="1B34DC76"/>
    <w:name w:val="WW8Num282"/>
    <w:lvl w:ilvl="0" w:tplc="AF0AB33E">
      <w:start w:val="5"/>
      <w:numFmt w:val="decimal"/>
      <w:lvlText w:val="%1."/>
      <w:lvlJc w:val="left"/>
      <w:pPr>
        <w:ind w:left="360" w:hanging="360"/>
      </w:pPr>
      <w:rPr>
        <w:rFonts w:ascii="Palatino Linotype" w:hAnsi="Palatino Linotype"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642532C6"/>
    <w:multiLevelType w:val="hybridMultilevel"/>
    <w:tmpl w:val="17383A6E"/>
    <w:lvl w:ilvl="0" w:tplc="00000049">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679B0091"/>
    <w:multiLevelType w:val="hybridMultilevel"/>
    <w:tmpl w:val="931641FC"/>
    <w:lvl w:ilvl="0" w:tplc="751E9B4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70DD11EE"/>
    <w:multiLevelType w:val="hybridMultilevel"/>
    <w:tmpl w:val="E968CEE8"/>
    <w:lvl w:ilvl="0" w:tplc="5AAE2372">
      <w:start w:val="1"/>
      <w:numFmt w:val="lowerLetter"/>
      <w:lvlText w:val="%1)"/>
      <w:lvlJc w:val="left"/>
      <w:pPr>
        <w:ind w:left="1070" w:hanging="360"/>
      </w:pPr>
      <w:rPr>
        <w:rFonts w:ascii="Palatino Linotype" w:hAnsi="Palatino Linotype" w:hint="default"/>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1">
    <w:nsid w:val="755A5C1E"/>
    <w:multiLevelType w:val="hybridMultilevel"/>
    <w:tmpl w:val="795635FC"/>
    <w:lvl w:ilvl="0" w:tplc="5C3A8F2E">
      <w:start w:val="1"/>
      <w:numFmt w:val="decimal"/>
      <w:lvlText w:val="%1)"/>
      <w:lvlJc w:val="left"/>
      <w:pPr>
        <w:ind w:left="644" w:hanging="360"/>
      </w:pPr>
      <w:rPr>
        <w:rFonts w:ascii="Palatino Linotype" w:hAnsi="Palatino Linotype" w:hint="default"/>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2">
    <w:nsid w:val="7B2752F0"/>
    <w:multiLevelType w:val="hybridMultilevel"/>
    <w:tmpl w:val="F702CB32"/>
    <w:lvl w:ilvl="0" w:tplc="CA9C506E">
      <w:start w:val="6"/>
      <w:numFmt w:val="decimal"/>
      <w:lvlText w:val="%1."/>
      <w:lvlJc w:val="left"/>
      <w:pPr>
        <w:tabs>
          <w:tab w:val="num" w:pos="-360"/>
        </w:tabs>
        <w:ind w:left="360" w:hanging="360"/>
      </w:pPr>
      <w:rPr>
        <w:rFonts w:ascii="Palatino Linotype" w:hAnsi="Palatino Linotype" w:cs="Palatino Linotype"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2"/>
  </w:num>
  <w:num w:numId="93">
    <w:abstractNumId w:val="101"/>
  </w:num>
  <w:num w:numId="94">
    <w:abstractNumId w:val="91"/>
  </w:num>
  <w:num w:numId="95">
    <w:abstractNumId w:val="98"/>
  </w:num>
  <w:num w:numId="96">
    <w:abstractNumId w:val="99"/>
  </w:num>
  <w:num w:numId="97">
    <w:abstractNumId w:val="100"/>
  </w:num>
  <w:num w:numId="98">
    <w:abstractNumId w:val="94"/>
  </w:num>
  <w:num w:numId="99">
    <w:abstractNumId w:val="96"/>
  </w:num>
  <w:num w:numId="100">
    <w:abstractNumId w:val="93"/>
  </w:num>
  <w:num w:numId="101">
    <w:abstractNumId w:val="102"/>
  </w:num>
  <w:num w:numId="102">
    <w:abstractNumId w:val="95"/>
  </w:num>
  <w:num w:numId="103">
    <w:abstractNumId w:val="97"/>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176"/>
    <w:rsid w:val="000001AD"/>
    <w:rsid w:val="000075F1"/>
    <w:rsid w:val="00027D4D"/>
    <w:rsid w:val="000364E8"/>
    <w:rsid w:val="00037DEE"/>
    <w:rsid w:val="00051D1C"/>
    <w:rsid w:val="00055916"/>
    <w:rsid w:val="000675FE"/>
    <w:rsid w:val="0007543F"/>
    <w:rsid w:val="00075C5C"/>
    <w:rsid w:val="0007653B"/>
    <w:rsid w:val="00076F3C"/>
    <w:rsid w:val="00083D5C"/>
    <w:rsid w:val="0008517E"/>
    <w:rsid w:val="0009642B"/>
    <w:rsid w:val="000A1BE3"/>
    <w:rsid w:val="000A7D20"/>
    <w:rsid w:val="000B50A7"/>
    <w:rsid w:val="000C1C92"/>
    <w:rsid w:val="000D1946"/>
    <w:rsid w:val="000D2163"/>
    <w:rsid w:val="000F0F02"/>
    <w:rsid w:val="001066EC"/>
    <w:rsid w:val="00116F42"/>
    <w:rsid w:val="00121888"/>
    <w:rsid w:val="00132765"/>
    <w:rsid w:val="001419DE"/>
    <w:rsid w:val="001455B0"/>
    <w:rsid w:val="00160E1C"/>
    <w:rsid w:val="001629FA"/>
    <w:rsid w:val="0016620C"/>
    <w:rsid w:val="0017630D"/>
    <w:rsid w:val="00184600"/>
    <w:rsid w:val="0019193B"/>
    <w:rsid w:val="001A2883"/>
    <w:rsid w:val="001A7DC5"/>
    <w:rsid w:val="001C21E0"/>
    <w:rsid w:val="001C6473"/>
    <w:rsid w:val="001E11D5"/>
    <w:rsid w:val="001E2DD0"/>
    <w:rsid w:val="0020469E"/>
    <w:rsid w:val="002145FA"/>
    <w:rsid w:val="0022138C"/>
    <w:rsid w:val="002333DA"/>
    <w:rsid w:val="00245B6C"/>
    <w:rsid w:val="00253FFF"/>
    <w:rsid w:val="00265288"/>
    <w:rsid w:val="0026633E"/>
    <w:rsid w:val="00271DB4"/>
    <w:rsid w:val="0027767D"/>
    <w:rsid w:val="002862C2"/>
    <w:rsid w:val="00293E08"/>
    <w:rsid w:val="002956F6"/>
    <w:rsid w:val="002C4836"/>
    <w:rsid w:val="002D4654"/>
    <w:rsid w:val="002F3284"/>
    <w:rsid w:val="002F33CD"/>
    <w:rsid w:val="00304C95"/>
    <w:rsid w:val="003210EA"/>
    <w:rsid w:val="0033511C"/>
    <w:rsid w:val="00337A37"/>
    <w:rsid w:val="00345776"/>
    <w:rsid w:val="00350E51"/>
    <w:rsid w:val="003548D0"/>
    <w:rsid w:val="00361060"/>
    <w:rsid w:val="00361206"/>
    <w:rsid w:val="00365BDA"/>
    <w:rsid w:val="0037258E"/>
    <w:rsid w:val="00376A5B"/>
    <w:rsid w:val="003A2AA9"/>
    <w:rsid w:val="003C3CE8"/>
    <w:rsid w:val="003C4914"/>
    <w:rsid w:val="003C542E"/>
    <w:rsid w:val="003D60EB"/>
    <w:rsid w:val="003E14D8"/>
    <w:rsid w:val="003F12AF"/>
    <w:rsid w:val="003F26CC"/>
    <w:rsid w:val="004139DC"/>
    <w:rsid w:val="004155F5"/>
    <w:rsid w:val="00423344"/>
    <w:rsid w:val="004310CE"/>
    <w:rsid w:val="00450744"/>
    <w:rsid w:val="00453671"/>
    <w:rsid w:val="00456DE8"/>
    <w:rsid w:val="004630D6"/>
    <w:rsid w:val="004721AB"/>
    <w:rsid w:val="00476647"/>
    <w:rsid w:val="00484588"/>
    <w:rsid w:val="0048481B"/>
    <w:rsid w:val="0049656C"/>
    <w:rsid w:val="004A01E5"/>
    <w:rsid w:val="004A069E"/>
    <w:rsid w:val="004A2055"/>
    <w:rsid w:val="004B249C"/>
    <w:rsid w:val="004D4CC1"/>
    <w:rsid w:val="004E3D8E"/>
    <w:rsid w:val="004E45D9"/>
    <w:rsid w:val="004E469E"/>
    <w:rsid w:val="004E76F1"/>
    <w:rsid w:val="004F7341"/>
    <w:rsid w:val="00501033"/>
    <w:rsid w:val="005037D2"/>
    <w:rsid w:val="005148D2"/>
    <w:rsid w:val="00520085"/>
    <w:rsid w:val="00532541"/>
    <w:rsid w:val="00533108"/>
    <w:rsid w:val="0054042D"/>
    <w:rsid w:val="00541A5C"/>
    <w:rsid w:val="00553A4C"/>
    <w:rsid w:val="00555D63"/>
    <w:rsid w:val="00561571"/>
    <w:rsid w:val="0057108E"/>
    <w:rsid w:val="005746C8"/>
    <w:rsid w:val="0057566C"/>
    <w:rsid w:val="00587541"/>
    <w:rsid w:val="00592045"/>
    <w:rsid w:val="00592056"/>
    <w:rsid w:val="005A4DBC"/>
    <w:rsid w:val="005B376C"/>
    <w:rsid w:val="005B6C56"/>
    <w:rsid w:val="005E027F"/>
    <w:rsid w:val="005F33B0"/>
    <w:rsid w:val="005F5A1F"/>
    <w:rsid w:val="005F6033"/>
    <w:rsid w:val="00612E0D"/>
    <w:rsid w:val="006457B7"/>
    <w:rsid w:val="0064718A"/>
    <w:rsid w:val="00650711"/>
    <w:rsid w:val="00652ECF"/>
    <w:rsid w:val="00667EAC"/>
    <w:rsid w:val="00675921"/>
    <w:rsid w:val="00680D6D"/>
    <w:rsid w:val="006A0FD2"/>
    <w:rsid w:val="006A1663"/>
    <w:rsid w:val="006A3AF2"/>
    <w:rsid w:val="006B1F70"/>
    <w:rsid w:val="006C3529"/>
    <w:rsid w:val="006E15CE"/>
    <w:rsid w:val="006E28DD"/>
    <w:rsid w:val="006E4C82"/>
    <w:rsid w:val="00705D24"/>
    <w:rsid w:val="0072041A"/>
    <w:rsid w:val="00743D60"/>
    <w:rsid w:val="007444D6"/>
    <w:rsid w:val="007502EB"/>
    <w:rsid w:val="00751918"/>
    <w:rsid w:val="0076524C"/>
    <w:rsid w:val="00765430"/>
    <w:rsid w:val="00777BD0"/>
    <w:rsid w:val="007823EB"/>
    <w:rsid w:val="007A3289"/>
    <w:rsid w:val="007A3660"/>
    <w:rsid w:val="007B4073"/>
    <w:rsid w:val="007C22FD"/>
    <w:rsid w:val="007C401B"/>
    <w:rsid w:val="007C4782"/>
    <w:rsid w:val="007E128F"/>
    <w:rsid w:val="007E5728"/>
    <w:rsid w:val="007F6AE9"/>
    <w:rsid w:val="008167E8"/>
    <w:rsid w:val="00822711"/>
    <w:rsid w:val="00824696"/>
    <w:rsid w:val="00826528"/>
    <w:rsid w:val="00836A52"/>
    <w:rsid w:val="00853964"/>
    <w:rsid w:val="00873231"/>
    <w:rsid w:val="008A64EB"/>
    <w:rsid w:val="008B4DDE"/>
    <w:rsid w:val="008B57CD"/>
    <w:rsid w:val="008C31B6"/>
    <w:rsid w:val="008C49CA"/>
    <w:rsid w:val="008C752F"/>
    <w:rsid w:val="008D499E"/>
    <w:rsid w:val="008D5C27"/>
    <w:rsid w:val="008D7625"/>
    <w:rsid w:val="008E5D32"/>
    <w:rsid w:val="008F1F6D"/>
    <w:rsid w:val="008F3072"/>
    <w:rsid w:val="008F4A70"/>
    <w:rsid w:val="008F53A6"/>
    <w:rsid w:val="0090691B"/>
    <w:rsid w:val="00911856"/>
    <w:rsid w:val="0091722D"/>
    <w:rsid w:val="00917549"/>
    <w:rsid w:val="0093743B"/>
    <w:rsid w:val="00942CEB"/>
    <w:rsid w:val="00943877"/>
    <w:rsid w:val="009531B0"/>
    <w:rsid w:val="0096479B"/>
    <w:rsid w:val="00974744"/>
    <w:rsid w:val="00977594"/>
    <w:rsid w:val="00980D78"/>
    <w:rsid w:val="00985750"/>
    <w:rsid w:val="00993C4E"/>
    <w:rsid w:val="009B0662"/>
    <w:rsid w:val="009B494D"/>
    <w:rsid w:val="009C457B"/>
    <w:rsid w:val="009D07BE"/>
    <w:rsid w:val="009F1D15"/>
    <w:rsid w:val="00A1629C"/>
    <w:rsid w:val="00A20E38"/>
    <w:rsid w:val="00A2544B"/>
    <w:rsid w:val="00A40058"/>
    <w:rsid w:val="00A42176"/>
    <w:rsid w:val="00A4511E"/>
    <w:rsid w:val="00A60C3D"/>
    <w:rsid w:val="00A60D40"/>
    <w:rsid w:val="00A6730A"/>
    <w:rsid w:val="00A75CC8"/>
    <w:rsid w:val="00A75FF2"/>
    <w:rsid w:val="00A910CC"/>
    <w:rsid w:val="00AA601D"/>
    <w:rsid w:val="00AA6D5B"/>
    <w:rsid w:val="00AD268D"/>
    <w:rsid w:val="00AE17EE"/>
    <w:rsid w:val="00AE41D8"/>
    <w:rsid w:val="00AE6C75"/>
    <w:rsid w:val="00AE7F72"/>
    <w:rsid w:val="00AF255A"/>
    <w:rsid w:val="00AF58F4"/>
    <w:rsid w:val="00B02B7E"/>
    <w:rsid w:val="00B228A8"/>
    <w:rsid w:val="00B3064E"/>
    <w:rsid w:val="00B52711"/>
    <w:rsid w:val="00B579A1"/>
    <w:rsid w:val="00B608E7"/>
    <w:rsid w:val="00B60B14"/>
    <w:rsid w:val="00B6763B"/>
    <w:rsid w:val="00B67853"/>
    <w:rsid w:val="00B70CE8"/>
    <w:rsid w:val="00B73572"/>
    <w:rsid w:val="00B745AE"/>
    <w:rsid w:val="00B86C59"/>
    <w:rsid w:val="00B93024"/>
    <w:rsid w:val="00B97CCD"/>
    <w:rsid w:val="00BC70EF"/>
    <w:rsid w:val="00BC7983"/>
    <w:rsid w:val="00BD2AC0"/>
    <w:rsid w:val="00BD7BC4"/>
    <w:rsid w:val="00BF0694"/>
    <w:rsid w:val="00C044DB"/>
    <w:rsid w:val="00C04F6B"/>
    <w:rsid w:val="00C165D8"/>
    <w:rsid w:val="00C17077"/>
    <w:rsid w:val="00C421A5"/>
    <w:rsid w:val="00C5151D"/>
    <w:rsid w:val="00C60B1E"/>
    <w:rsid w:val="00C70B47"/>
    <w:rsid w:val="00C8079A"/>
    <w:rsid w:val="00C826A6"/>
    <w:rsid w:val="00C82B3C"/>
    <w:rsid w:val="00CA5EAB"/>
    <w:rsid w:val="00CB16A9"/>
    <w:rsid w:val="00CB209A"/>
    <w:rsid w:val="00CB20CB"/>
    <w:rsid w:val="00CC2FFE"/>
    <w:rsid w:val="00CD0A38"/>
    <w:rsid w:val="00CE2BC6"/>
    <w:rsid w:val="00CE79BB"/>
    <w:rsid w:val="00D15621"/>
    <w:rsid w:val="00D23BEA"/>
    <w:rsid w:val="00D252C6"/>
    <w:rsid w:val="00D455CB"/>
    <w:rsid w:val="00D46334"/>
    <w:rsid w:val="00D5001C"/>
    <w:rsid w:val="00D508BD"/>
    <w:rsid w:val="00D52511"/>
    <w:rsid w:val="00D55774"/>
    <w:rsid w:val="00D6456B"/>
    <w:rsid w:val="00D67BB9"/>
    <w:rsid w:val="00D862B7"/>
    <w:rsid w:val="00DA0536"/>
    <w:rsid w:val="00DC188F"/>
    <w:rsid w:val="00DC74CF"/>
    <w:rsid w:val="00DD21F8"/>
    <w:rsid w:val="00DE1EC6"/>
    <w:rsid w:val="00E265B2"/>
    <w:rsid w:val="00E34EBA"/>
    <w:rsid w:val="00E37BA9"/>
    <w:rsid w:val="00E43B7E"/>
    <w:rsid w:val="00E46F2A"/>
    <w:rsid w:val="00E538E8"/>
    <w:rsid w:val="00E55544"/>
    <w:rsid w:val="00E558B4"/>
    <w:rsid w:val="00E573AC"/>
    <w:rsid w:val="00E62A37"/>
    <w:rsid w:val="00E70056"/>
    <w:rsid w:val="00E702A6"/>
    <w:rsid w:val="00E8159F"/>
    <w:rsid w:val="00E932DC"/>
    <w:rsid w:val="00E93EF5"/>
    <w:rsid w:val="00EA01F6"/>
    <w:rsid w:val="00ED37D7"/>
    <w:rsid w:val="00ED6D8E"/>
    <w:rsid w:val="00EE26C5"/>
    <w:rsid w:val="00EE59D5"/>
    <w:rsid w:val="00EF7077"/>
    <w:rsid w:val="00F10E1B"/>
    <w:rsid w:val="00F21AC5"/>
    <w:rsid w:val="00F230E3"/>
    <w:rsid w:val="00F24662"/>
    <w:rsid w:val="00F26F31"/>
    <w:rsid w:val="00F2768C"/>
    <w:rsid w:val="00F32A94"/>
    <w:rsid w:val="00F41781"/>
    <w:rsid w:val="00F42182"/>
    <w:rsid w:val="00F50DC3"/>
    <w:rsid w:val="00F554F5"/>
    <w:rsid w:val="00F652D0"/>
    <w:rsid w:val="00F84ECE"/>
    <w:rsid w:val="00F867B2"/>
    <w:rsid w:val="00F87099"/>
    <w:rsid w:val="00F9261B"/>
    <w:rsid w:val="00FA7222"/>
    <w:rsid w:val="00FA760A"/>
    <w:rsid w:val="00FB1B85"/>
    <w:rsid w:val="00FB41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2EB7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1EC6"/>
    <w:pPr>
      <w:suppressAutoHyphens/>
    </w:pPr>
    <w:rPr>
      <w:lang w:eastAsia="zh-CN"/>
    </w:rPr>
  </w:style>
  <w:style w:type="paragraph" w:styleId="Nagwek1">
    <w:name w:val="heading 1"/>
    <w:basedOn w:val="Normalny"/>
    <w:next w:val="Normalny"/>
    <w:qFormat/>
    <w:pPr>
      <w:keepNext/>
      <w:numPr>
        <w:numId w:val="1"/>
      </w:numPr>
      <w:spacing w:before="240" w:after="60"/>
      <w:outlineLvl w:val="0"/>
    </w:pPr>
    <w:rPr>
      <w:rFonts w:ascii="Arial" w:hAnsi="Arial" w:cs="Arial"/>
      <w:b/>
      <w:bCs/>
      <w:kern w:val="2"/>
      <w:sz w:val="32"/>
      <w:szCs w:val="32"/>
    </w:rPr>
  </w:style>
  <w:style w:type="paragraph" w:styleId="Nagwek2">
    <w:name w:val="heading 2"/>
    <w:basedOn w:val="Normalny"/>
    <w:next w:val="Normalny"/>
    <w:qFormat/>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qFormat/>
    <w:pPr>
      <w:keepNext/>
      <w:numPr>
        <w:ilvl w:val="2"/>
        <w:numId w:val="1"/>
      </w:numPr>
      <w:spacing w:before="240" w:after="60"/>
      <w:outlineLvl w:val="2"/>
    </w:pPr>
    <w:rPr>
      <w:rFonts w:ascii="Arial" w:hAnsi="Arial" w:cs="Arial"/>
      <w:b/>
      <w:bCs/>
      <w:sz w:val="26"/>
      <w:szCs w:val="26"/>
    </w:rPr>
  </w:style>
  <w:style w:type="paragraph" w:styleId="Nagwek7">
    <w:name w:val="heading 7"/>
    <w:basedOn w:val="Normalny"/>
    <w:next w:val="Normalny"/>
    <w:qFormat/>
    <w:pPr>
      <w:numPr>
        <w:ilvl w:val="6"/>
        <w:numId w:val="1"/>
      </w:num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Times New Roman"/>
      <w:sz w:val="22"/>
      <w:szCs w:val="22"/>
    </w:rPr>
  </w:style>
  <w:style w:type="character" w:customStyle="1" w:styleId="WW8Num2z1">
    <w:name w:val="WW8Num2z1"/>
    <w:rPr>
      <w:rFonts w:cs="Times New Roman"/>
      <w:sz w:val="22"/>
      <w:szCs w:val="22"/>
    </w:rPr>
  </w:style>
  <w:style w:type="character" w:customStyle="1" w:styleId="WW8Num2z2">
    <w:name w:val="WW8Num2z2"/>
    <w:rPr>
      <w:rFonts w:cs="Times New Roman"/>
    </w:rPr>
  </w:style>
  <w:style w:type="character" w:customStyle="1" w:styleId="WW8Num3z0">
    <w:name w:val="WW8Num3z0"/>
  </w:style>
  <w:style w:type="character" w:customStyle="1" w:styleId="WW8Num4z0">
    <w:name w:val="WW8Num4z0"/>
  </w:style>
  <w:style w:type="character" w:customStyle="1" w:styleId="WW8Num5z0">
    <w:name w:val="WW8Num5z0"/>
    <w:rPr>
      <w:rFonts w:ascii="Palatino Linotype" w:hAnsi="Palatino Linotype" w:cs="Palatino Linotype"/>
      <w:sz w:val="24"/>
      <w:szCs w:val="24"/>
    </w:rPr>
  </w:style>
  <w:style w:type="character" w:customStyle="1" w:styleId="WW8Num6z0">
    <w:name w:val="WW8Num6z0"/>
    <w:rPr>
      <w:rFonts w:ascii="Palatino Linotype" w:hAnsi="Palatino Linotype" w:cs="Palatino Linotype"/>
      <w:sz w:val="24"/>
      <w:szCs w:val="24"/>
    </w:rPr>
  </w:style>
  <w:style w:type="character" w:customStyle="1" w:styleId="WW8Num7z0">
    <w:name w:val="WW8Num7z0"/>
  </w:style>
  <w:style w:type="character" w:customStyle="1" w:styleId="WW8Num8z0">
    <w:name w:val="WW8Num8z0"/>
    <w:rPr>
      <w:rFonts w:ascii="Palatino Linotype" w:hAnsi="Palatino Linotype" w:cs="Palatino Linotype"/>
      <w:sz w:val="24"/>
      <w:szCs w:val="24"/>
    </w:rPr>
  </w:style>
  <w:style w:type="character" w:customStyle="1" w:styleId="WW8Num9z0">
    <w:name w:val="WW8Num9z0"/>
  </w:style>
  <w:style w:type="character" w:customStyle="1" w:styleId="WW8Num10z0">
    <w:name w:val="WW8Num10z0"/>
  </w:style>
  <w:style w:type="character" w:customStyle="1" w:styleId="WW8Num11z0">
    <w:name w:val="WW8Num11z0"/>
    <w:rPr>
      <w:rFonts w:ascii="Palatino Linotype" w:hAnsi="Palatino Linotype" w:cs="Palatino Linotype"/>
      <w:sz w:val="24"/>
      <w:szCs w:val="24"/>
    </w:rPr>
  </w:style>
  <w:style w:type="character" w:customStyle="1" w:styleId="WW8Num12z0">
    <w:name w:val="WW8Num12z0"/>
    <w:rPr>
      <w:rFonts w:ascii="Palatino Linotype" w:hAnsi="Palatino Linotype" w:cs="Palatino Linotype"/>
      <w:sz w:val="24"/>
      <w:szCs w:val="24"/>
    </w:rPr>
  </w:style>
  <w:style w:type="character" w:customStyle="1" w:styleId="WW8Num13z0">
    <w:name w:val="WW8Num13z0"/>
    <w:rPr>
      <w:rFonts w:ascii="Palatino Linotype" w:hAnsi="Palatino Linotype" w:cs="Palatino Linotype"/>
      <w:sz w:val="24"/>
      <w:szCs w:val="24"/>
    </w:rPr>
  </w:style>
  <w:style w:type="character" w:customStyle="1" w:styleId="WW8Num14z0">
    <w:name w:val="WW8Num14z0"/>
    <w:rPr>
      <w:rFonts w:ascii="Palatino Linotype" w:hAnsi="Palatino Linotype" w:cs="Calibri"/>
      <w:sz w:val="24"/>
      <w:szCs w:val="24"/>
    </w:rPr>
  </w:style>
  <w:style w:type="character" w:customStyle="1" w:styleId="WW8Num15z0">
    <w:name w:val="WW8Num15z0"/>
  </w:style>
  <w:style w:type="character" w:customStyle="1" w:styleId="WW8Num16z0">
    <w:name w:val="WW8Num16z0"/>
  </w:style>
  <w:style w:type="character" w:customStyle="1" w:styleId="WW8Num17z0">
    <w:name w:val="WW8Num17z0"/>
    <w:rPr>
      <w:rFonts w:ascii="Palatino Linotype" w:hAnsi="Palatino Linotype" w:cs="Arial"/>
      <w:b w:val="0"/>
      <w:sz w:val="24"/>
      <w:szCs w:val="24"/>
    </w:rPr>
  </w:style>
  <w:style w:type="character" w:customStyle="1" w:styleId="WW8Num18z0">
    <w:name w:val="WW8Num18z0"/>
    <w:rPr>
      <w:rFonts w:ascii="Palatino Linotype" w:hAnsi="Palatino Linotype" w:cs="Palatino Linotype"/>
      <w:sz w:val="24"/>
      <w:szCs w:val="24"/>
    </w:rPr>
  </w:style>
  <w:style w:type="character" w:customStyle="1" w:styleId="WW8Num19z0">
    <w:name w:val="WW8Num19z0"/>
    <w:rPr>
      <w:rFonts w:ascii="Palatino Linotype" w:hAnsi="Palatino Linotype" w:cs="TimesNewRoman"/>
      <w:sz w:val="24"/>
      <w:szCs w:val="24"/>
    </w:rPr>
  </w:style>
  <w:style w:type="character" w:customStyle="1" w:styleId="WW8Num20z0">
    <w:name w:val="WW8Num20z0"/>
  </w:style>
  <w:style w:type="character" w:customStyle="1" w:styleId="WW8Num21z0">
    <w:name w:val="WW8Num21z0"/>
  </w:style>
  <w:style w:type="character" w:customStyle="1" w:styleId="WW8Num22z0">
    <w:name w:val="WW8Num22z0"/>
    <w:rPr>
      <w:rFonts w:cs="Palatino Linotype"/>
      <w:b w:val="0"/>
    </w:rPr>
  </w:style>
  <w:style w:type="character" w:customStyle="1" w:styleId="WW8Num23z0">
    <w:name w:val="WW8Num23z0"/>
  </w:style>
  <w:style w:type="character" w:customStyle="1" w:styleId="WW8Num24z0">
    <w:name w:val="WW8Num24z0"/>
  </w:style>
  <w:style w:type="character" w:customStyle="1" w:styleId="WW8Num25z0">
    <w:name w:val="WW8Num25z0"/>
    <w:rPr>
      <w:rFonts w:ascii="Palatino Linotype" w:hAnsi="Palatino Linotype" w:cs="Palatino Linotype"/>
      <w:sz w:val="24"/>
      <w:szCs w:val="24"/>
    </w:rPr>
  </w:style>
  <w:style w:type="character" w:customStyle="1" w:styleId="WW8Num26z0">
    <w:name w:val="WW8Num26z0"/>
    <w:rPr>
      <w:rFonts w:ascii="Palatino Linotype" w:hAnsi="Palatino Linotype" w:cs="Times New Roman" w:hint="default"/>
      <w:i w:val="0"/>
      <w:sz w:val="24"/>
      <w:szCs w:val="24"/>
    </w:rPr>
  </w:style>
  <w:style w:type="character" w:customStyle="1" w:styleId="WW8Num26z1">
    <w:name w:val="WW8Num26z1"/>
    <w:rPr>
      <w:rFonts w:cs="Times New Roman" w:hint="default"/>
    </w:rPr>
  </w:style>
  <w:style w:type="character" w:customStyle="1" w:styleId="WW8Num26z2">
    <w:name w:val="WW8Num26z2"/>
    <w:rPr>
      <w:rFonts w:cs="Times New Roman"/>
    </w:rPr>
  </w:style>
  <w:style w:type="character" w:customStyle="1" w:styleId="WW8Num27z0">
    <w:name w:val="WW8Num27z0"/>
  </w:style>
  <w:style w:type="character" w:customStyle="1" w:styleId="WW8Num28z0">
    <w:name w:val="WW8Num28z0"/>
  </w:style>
  <w:style w:type="character" w:customStyle="1" w:styleId="WW8Num29z0">
    <w:name w:val="WW8Num29z0"/>
  </w:style>
  <w:style w:type="character" w:customStyle="1" w:styleId="WW8Num30z0">
    <w:name w:val="WW8Num30z0"/>
  </w:style>
  <w:style w:type="character" w:customStyle="1" w:styleId="WW8Num31z0">
    <w:name w:val="WW8Num31z0"/>
    <w:rPr>
      <w:rFonts w:ascii="Palatino Linotype" w:hAnsi="Palatino Linotype" w:cs="Palatino Linotype"/>
      <w:b w:val="0"/>
      <w:sz w:val="24"/>
      <w:szCs w:val="24"/>
    </w:rPr>
  </w:style>
  <w:style w:type="character" w:customStyle="1" w:styleId="WW8Num32z0">
    <w:name w:val="WW8Num32z0"/>
  </w:style>
  <w:style w:type="character" w:customStyle="1" w:styleId="WW8Num33z0">
    <w:name w:val="WW8Num33z0"/>
    <w:rPr>
      <w:rFonts w:ascii="Palatino Linotype" w:hAnsi="Palatino Linotype" w:cs="Palatino Linotype"/>
      <w:sz w:val="24"/>
      <w:szCs w:val="24"/>
    </w:rPr>
  </w:style>
  <w:style w:type="character" w:customStyle="1" w:styleId="WW8Num34z0">
    <w:name w:val="WW8Num34z0"/>
    <w:rPr>
      <w:rFonts w:ascii="Symbol" w:hAnsi="Symbol" w:cs="Symbol"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Palatino Linotype" w:hAnsi="Palatino Linotype" w:cs="Palatino Linotype"/>
      <w:sz w:val="24"/>
      <w:szCs w:val="24"/>
    </w:rPr>
  </w:style>
  <w:style w:type="character" w:customStyle="1" w:styleId="WW8Num36z0">
    <w:name w:val="WW8Num36z0"/>
    <w:rPr>
      <w:rFonts w:ascii="Palatino Linotype" w:hAnsi="Palatino Linotype" w:cs="Palatino Linotype"/>
      <w:sz w:val="24"/>
      <w:szCs w:val="24"/>
    </w:rPr>
  </w:style>
  <w:style w:type="character" w:customStyle="1" w:styleId="WW8Num37z0">
    <w:name w:val="WW8Num37z0"/>
  </w:style>
  <w:style w:type="character" w:customStyle="1" w:styleId="WW8Num38z0">
    <w:name w:val="WW8Num38z0"/>
    <w:rPr>
      <w:rFonts w:ascii="Palatino Linotype" w:hAnsi="Palatino Linotype" w:cs="Palatino Linotype"/>
      <w:sz w:val="24"/>
      <w:szCs w:val="24"/>
    </w:rPr>
  </w:style>
  <w:style w:type="character" w:customStyle="1" w:styleId="WW8Num39z0">
    <w:name w:val="WW8Num39z0"/>
    <w:rPr>
      <w:rFonts w:ascii="Palatino Linotype" w:hAnsi="Palatino Linotype" w:cs="Palatino Linotype"/>
      <w:sz w:val="24"/>
      <w:szCs w:val="24"/>
    </w:rPr>
  </w:style>
  <w:style w:type="character" w:customStyle="1" w:styleId="WW8Num40z0">
    <w:name w:val="WW8Num40z0"/>
    <w:rPr>
      <w:rFonts w:ascii="Palatino Linotype" w:hAnsi="Palatino Linotype" w:cs="Palatino Linotype"/>
      <w:sz w:val="24"/>
      <w:szCs w:val="24"/>
    </w:rPr>
  </w:style>
  <w:style w:type="character" w:customStyle="1" w:styleId="WW8Num41z0">
    <w:name w:val="WW8Num41z0"/>
  </w:style>
  <w:style w:type="character" w:customStyle="1" w:styleId="WW8Num42z0">
    <w:name w:val="WW8Num42z0"/>
  </w:style>
  <w:style w:type="character" w:customStyle="1" w:styleId="WW8Num43z0">
    <w:name w:val="WW8Num43z0"/>
    <w:rPr>
      <w:sz w:val="24"/>
      <w:szCs w:val="24"/>
    </w:rPr>
  </w:style>
  <w:style w:type="character" w:customStyle="1" w:styleId="WW8Num44z0">
    <w:name w:val="WW8Num44z0"/>
  </w:style>
  <w:style w:type="character" w:customStyle="1" w:styleId="WW8Num45z0">
    <w:name w:val="WW8Num45z0"/>
    <w:rPr>
      <w:rFonts w:hint="default"/>
    </w:rPr>
  </w:style>
  <w:style w:type="character" w:customStyle="1" w:styleId="WW8Num46z0">
    <w:name w:val="WW8Num46z0"/>
    <w:rPr>
      <w:rFonts w:ascii="Palatino Linotype" w:hAnsi="Palatino Linotype" w:cs="Palatino Linotype"/>
      <w:sz w:val="24"/>
      <w:szCs w:val="24"/>
    </w:rPr>
  </w:style>
  <w:style w:type="character" w:customStyle="1" w:styleId="WW8Num47z0">
    <w:name w:val="WW8Num47z0"/>
    <w:rPr>
      <w:rFonts w:ascii="Palatino Linotype" w:hAnsi="Palatino Linotype" w:cs="Palatino Linotype"/>
      <w:b w:val="0"/>
      <w:sz w:val="24"/>
      <w:szCs w:val="24"/>
    </w:rPr>
  </w:style>
  <w:style w:type="character" w:customStyle="1" w:styleId="WW8Num48z0">
    <w:name w:val="WW8Num48z0"/>
    <w:rPr>
      <w:rFonts w:ascii="Palatino Linotype" w:hAnsi="Palatino Linotype" w:cs="Palatino Linotype"/>
      <w:sz w:val="24"/>
      <w:szCs w:val="24"/>
    </w:rPr>
  </w:style>
  <w:style w:type="character" w:customStyle="1" w:styleId="WW8Num49z0">
    <w:name w:val="WW8Num49z0"/>
    <w:rPr>
      <w:b w:val="0"/>
    </w:rPr>
  </w:style>
  <w:style w:type="character" w:customStyle="1" w:styleId="WW8Num50z0">
    <w:name w:val="WW8Num50z0"/>
    <w:rPr>
      <w:rFonts w:ascii="Palatino Linotype" w:hAnsi="Palatino Linotype" w:cs="Palatino Linotype"/>
      <w:sz w:val="24"/>
      <w:szCs w:val="24"/>
    </w:rPr>
  </w:style>
  <w:style w:type="character" w:customStyle="1" w:styleId="WW8Num51z0">
    <w:name w:val="WW8Num51z0"/>
  </w:style>
  <w:style w:type="character" w:customStyle="1" w:styleId="WW8Num52z0">
    <w:name w:val="WW8Num52z0"/>
    <w:rPr>
      <w:rFonts w:ascii="Palatino Linotype" w:hAnsi="Palatino Linotype" w:cs="TimesNewRoman"/>
      <w:sz w:val="24"/>
      <w:szCs w:val="24"/>
    </w:rPr>
  </w:style>
  <w:style w:type="character" w:customStyle="1" w:styleId="WW8Num53z0">
    <w:name w:val="WW8Num53z0"/>
    <w:rPr>
      <w:rFonts w:ascii="Palatino Linotype" w:hAnsi="Palatino Linotype" w:cs="Palatino Linotype"/>
      <w:sz w:val="24"/>
      <w:szCs w:val="24"/>
    </w:rPr>
  </w:style>
  <w:style w:type="character" w:customStyle="1" w:styleId="WW8Num54z0">
    <w:name w:val="WW8Num54z0"/>
    <w:rPr>
      <w:rFonts w:ascii="Palatino Linotype" w:hAnsi="Palatino Linotype" w:cs="Palatino Linotype"/>
      <w:sz w:val="24"/>
      <w:szCs w:val="24"/>
    </w:rPr>
  </w:style>
  <w:style w:type="character" w:customStyle="1" w:styleId="WW8Num55z0">
    <w:name w:val="WW8Num55z0"/>
  </w:style>
  <w:style w:type="character" w:customStyle="1" w:styleId="WW8Num56z0">
    <w:name w:val="WW8Num56z0"/>
  </w:style>
  <w:style w:type="character" w:customStyle="1" w:styleId="WW8Num57z0">
    <w:name w:val="WW8Num57z0"/>
  </w:style>
  <w:style w:type="character" w:customStyle="1" w:styleId="WW8Num58z0">
    <w:name w:val="WW8Num58z0"/>
  </w:style>
  <w:style w:type="character" w:customStyle="1" w:styleId="WW8Num59z0">
    <w:name w:val="WW8Num59z0"/>
    <w:rPr>
      <w:rFonts w:ascii="Palatino Linotype" w:hAnsi="Palatino Linotype" w:cs="Palatino Linotype"/>
      <w:sz w:val="24"/>
      <w:szCs w:val="24"/>
    </w:rPr>
  </w:style>
  <w:style w:type="character" w:customStyle="1" w:styleId="WW8Num60z0">
    <w:name w:val="WW8Num60z0"/>
  </w:style>
  <w:style w:type="character" w:customStyle="1" w:styleId="WW8Num61z0">
    <w:name w:val="WW8Num61z0"/>
    <w:rPr>
      <w:rFonts w:ascii="Times New Roman" w:hAnsi="Times New Roman" w:cs="Times New Roman" w:hint="default"/>
      <w:b w:val="0"/>
      <w:i w:val="0"/>
      <w:sz w:val="24"/>
      <w:szCs w:val="24"/>
      <w:u w:val="none"/>
    </w:rPr>
  </w:style>
  <w:style w:type="character" w:customStyle="1" w:styleId="WW8Num62z0">
    <w:name w:val="WW8Num62z0"/>
    <w:rPr>
      <w:rFonts w:ascii="Palatino Linotype" w:hAnsi="Palatino Linotype" w:cs="Palatino Linotype"/>
      <w:sz w:val="24"/>
      <w:szCs w:val="24"/>
    </w:rPr>
  </w:style>
  <w:style w:type="character" w:customStyle="1" w:styleId="WW8Num63z0">
    <w:name w:val="WW8Num63z0"/>
  </w:style>
  <w:style w:type="character" w:customStyle="1" w:styleId="WW8Num64z0">
    <w:name w:val="WW8Num64z0"/>
  </w:style>
  <w:style w:type="character" w:customStyle="1" w:styleId="WW8Num65z0">
    <w:name w:val="WW8Num65z0"/>
    <w:rPr>
      <w:rFonts w:ascii="Times New Roman" w:hAnsi="Times New Roman" w:cs="Times New Roman" w:hint="default"/>
      <w:b w:val="0"/>
      <w:i w:val="0"/>
      <w:sz w:val="24"/>
      <w:szCs w:val="24"/>
      <w:u w:val="none"/>
    </w:rPr>
  </w:style>
  <w:style w:type="character" w:customStyle="1" w:styleId="WW8Num66z0">
    <w:name w:val="WW8Num66z0"/>
    <w:rPr>
      <w:rFonts w:ascii="Palatino Linotype" w:hAnsi="Palatino Linotype" w:cs="Palatino Linotype"/>
      <w:sz w:val="24"/>
      <w:szCs w:val="24"/>
    </w:rPr>
  </w:style>
  <w:style w:type="character" w:customStyle="1" w:styleId="WW8Num67z0">
    <w:name w:val="WW8Num67z0"/>
  </w:style>
  <w:style w:type="character" w:customStyle="1" w:styleId="WW8Num68z0">
    <w:name w:val="WW8Num68z0"/>
    <w:rPr>
      <w:rFonts w:ascii="Palatino Linotype" w:hAnsi="Palatino Linotype" w:cs="Times New Roman"/>
      <w:sz w:val="24"/>
      <w:szCs w:val="24"/>
    </w:rPr>
  </w:style>
  <w:style w:type="character" w:customStyle="1" w:styleId="WW8Num69z0">
    <w:name w:val="WW8Num69z0"/>
    <w:rPr>
      <w:rFonts w:ascii="Palatino Linotype" w:hAnsi="Palatino Linotype" w:cs="Times New Roman" w:hint="default"/>
      <w:sz w:val="24"/>
      <w:szCs w:val="24"/>
    </w:rPr>
  </w:style>
  <w:style w:type="character" w:customStyle="1" w:styleId="WW8Num70z0">
    <w:name w:val="WW8Num70z0"/>
  </w:style>
  <w:style w:type="character" w:customStyle="1" w:styleId="WW8Num71z0">
    <w:name w:val="WW8Num71z0"/>
    <w:rPr>
      <w:rFonts w:ascii="Palatino Linotype" w:hAnsi="Palatino Linotype" w:cs="Palatino Linotype"/>
      <w:sz w:val="24"/>
      <w:szCs w:val="24"/>
    </w:rPr>
  </w:style>
  <w:style w:type="character" w:customStyle="1" w:styleId="WW8Num72z0">
    <w:name w:val="WW8Num72z0"/>
    <w:rPr>
      <w:b w:val="0"/>
    </w:rPr>
  </w:style>
  <w:style w:type="character" w:customStyle="1" w:styleId="WW8Num73z0">
    <w:name w:val="WW8Num73z0"/>
    <w:rPr>
      <w:rFonts w:ascii="Symbol" w:hAnsi="Symbol" w:cs="Symbol" w:hint="default"/>
    </w:rPr>
  </w:style>
  <w:style w:type="character" w:customStyle="1" w:styleId="WW8Num74z0">
    <w:name w:val="WW8Num74z0"/>
  </w:style>
  <w:style w:type="character" w:customStyle="1" w:styleId="WW8Num75z0">
    <w:name w:val="WW8Num75z0"/>
    <w:rPr>
      <w:b w:val="0"/>
    </w:rPr>
  </w:style>
  <w:style w:type="character" w:customStyle="1" w:styleId="WW8Num76z0">
    <w:name w:val="WW8Num76z0"/>
    <w:rPr>
      <w:rFonts w:ascii="Palatino Linotype" w:hAnsi="Palatino Linotype" w:cs="Palatino Linotype"/>
      <w:sz w:val="22"/>
      <w:szCs w:val="22"/>
    </w:rPr>
  </w:style>
  <w:style w:type="character" w:customStyle="1" w:styleId="WW8Num77z0">
    <w:name w:val="WW8Num77z0"/>
    <w:rPr>
      <w:rFonts w:ascii="Palatino Linotype" w:hAnsi="Palatino Linotype" w:cs="Palatino Linotype"/>
      <w:sz w:val="24"/>
      <w:szCs w:val="24"/>
    </w:rPr>
  </w:style>
  <w:style w:type="character" w:customStyle="1" w:styleId="WW8Num78z0">
    <w:name w:val="WW8Num78z0"/>
    <w:rPr>
      <w:rFonts w:ascii="Palatino Linotype" w:hAnsi="Palatino Linotype" w:cs="Palatino Linotype"/>
      <w:sz w:val="24"/>
      <w:szCs w:val="24"/>
    </w:rPr>
  </w:style>
  <w:style w:type="character" w:customStyle="1" w:styleId="WW8Num79z0">
    <w:name w:val="WW8Num79z0"/>
  </w:style>
  <w:style w:type="character" w:customStyle="1" w:styleId="WW8Num80z0">
    <w:name w:val="WW8Num80z0"/>
    <w:rPr>
      <w:rFonts w:ascii="Palatino Linotype" w:hAnsi="Palatino Linotype" w:cs="Palatino Linotype"/>
      <w:b w:val="0"/>
      <w:sz w:val="24"/>
      <w:szCs w:val="24"/>
    </w:rPr>
  </w:style>
  <w:style w:type="character" w:customStyle="1" w:styleId="WW8Num81z0">
    <w:name w:val="WW8Num81z0"/>
    <w:rPr>
      <w:rFonts w:ascii="Palatino Linotype" w:hAnsi="Palatino Linotype" w:cs="Palatino Linotype"/>
      <w:b w:val="0"/>
      <w:sz w:val="24"/>
      <w:szCs w:val="24"/>
    </w:rPr>
  </w:style>
  <w:style w:type="character" w:customStyle="1" w:styleId="WW8Num82z0">
    <w:name w:val="WW8Num82z0"/>
    <w:rPr>
      <w:rFonts w:hint="default"/>
    </w:rPr>
  </w:style>
  <w:style w:type="character" w:customStyle="1" w:styleId="WW8Num83z0">
    <w:name w:val="WW8Num83z0"/>
    <w:rPr>
      <w:rFonts w:ascii="Palatino Linotype" w:hAnsi="Palatino Linotype" w:cs="Palatino Linotype"/>
      <w:sz w:val="24"/>
      <w:szCs w:val="24"/>
    </w:rPr>
  </w:style>
  <w:style w:type="character" w:customStyle="1" w:styleId="WW8Num84z0">
    <w:name w:val="WW8Num84z0"/>
  </w:style>
  <w:style w:type="character" w:customStyle="1" w:styleId="WW8Num85z0">
    <w:name w:val="WW8Num85z0"/>
  </w:style>
  <w:style w:type="character" w:customStyle="1" w:styleId="WW8Num86z0">
    <w:name w:val="WW8Num86z0"/>
    <w:rPr>
      <w:rFonts w:hint="default"/>
      <w:b/>
      <w:i w:val="0"/>
    </w:rPr>
  </w:style>
  <w:style w:type="character" w:customStyle="1" w:styleId="WW8Num86z2">
    <w:name w:val="WW8Num86z2"/>
    <w:rPr>
      <w:rFonts w:hint="default"/>
    </w:rPr>
  </w:style>
  <w:style w:type="character" w:customStyle="1" w:styleId="WW8Num87z0">
    <w:name w:val="WW8Num87z0"/>
    <w:rPr>
      <w:rFonts w:ascii="Palatino Linotype" w:hAnsi="Palatino Linotype" w:cs="Palatino Linotype"/>
      <w:sz w:val="24"/>
      <w:szCs w:val="24"/>
    </w:rPr>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Palatino Linotype" w:hAnsi="Palatino Linotype" w:cs="Palatino Linotype"/>
      <w:sz w:val="24"/>
      <w:szCs w:val="24"/>
    </w:rPr>
  </w:style>
  <w:style w:type="character" w:customStyle="1" w:styleId="WW8Num90z0">
    <w:name w:val="WW8Num90z0"/>
    <w:rPr>
      <w:rFonts w:ascii="Palatino Linotype" w:hAnsi="Palatino Linotype" w:cs="Palatino Linotype"/>
      <w:sz w:val="24"/>
      <w:szCs w:val="24"/>
    </w:rPr>
  </w:style>
  <w:style w:type="character" w:customStyle="1" w:styleId="WW8Num91z0">
    <w:name w:val="WW8Num91z0"/>
    <w:rPr>
      <w:rFonts w:ascii="Palatino Linotype" w:hAnsi="Palatino Linotype" w:cs="Palatino Linotype"/>
      <w:sz w:val="24"/>
      <w:szCs w:val="24"/>
    </w:rPr>
  </w:style>
  <w:style w:type="character" w:customStyle="1" w:styleId="WW8Num87z2">
    <w:name w:val="WW8Num87z2"/>
    <w:rPr>
      <w:rFonts w:hint="default"/>
    </w:rPr>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13z2">
    <w:name w:val="WW8Num13z2"/>
    <w:rPr>
      <w:rFonts w:hint="default"/>
    </w:rPr>
  </w:style>
  <w:style w:type="character" w:customStyle="1" w:styleId="WW8Num27z1">
    <w:name w:val="WW8Num27z1"/>
    <w:rPr>
      <w:rFonts w:cs="Times New Roman" w:hint="default"/>
    </w:rPr>
  </w:style>
  <w:style w:type="character" w:customStyle="1" w:styleId="WW8Num27z2">
    <w:name w:val="WW8Num27z2"/>
    <w:rPr>
      <w:rFonts w:cs="Times New Roman"/>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2">
    <w:name w:val="WW8Num15z2"/>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1">
    <w:name w:val="WW8Num30z1"/>
    <w:rPr>
      <w:rFonts w:cs="Times New Roman" w:hint="default"/>
    </w:rPr>
  </w:style>
  <w:style w:type="character" w:customStyle="1" w:styleId="WW8Num30z2">
    <w:name w:val="WW8Num30z2"/>
    <w:rPr>
      <w:rFonts w:cs="Times New Roman"/>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rPr>
      <w:rFonts w:cs="Times New Roman"/>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rPr>
      <w:rFonts w:cs="Times New Roman"/>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rPr>
      <w:rFonts w:ascii="Courier New" w:hAnsi="Courier New" w:cs="Courier New" w:hint="default"/>
    </w:rPr>
  </w:style>
  <w:style w:type="character" w:customStyle="1" w:styleId="WW8Num79z2">
    <w:name w:val="WW8Num79z2"/>
    <w:rPr>
      <w:rFonts w:ascii="Wingdings" w:hAnsi="Wingdings" w:cs="Wingdings" w:hint="default"/>
    </w:rPr>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1">
    <w:name w:val="WW8Num86z1"/>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1">
    <w:name w:val="WW8Num87z1"/>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Domylnaczcionkaakapitu1">
    <w:name w:val="Domyślna czcionka akapitu1"/>
  </w:style>
  <w:style w:type="character" w:styleId="Numerstrony">
    <w:name w:val="page number"/>
    <w:basedOn w:val="Domylnaczcionkaakapitu1"/>
  </w:style>
  <w:style w:type="character" w:styleId="Hipercze">
    <w:name w:val="Hyperlink"/>
    <w:rPr>
      <w:color w:val="0000FF"/>
      <w:u w:val="single"/>
    </w:rPr>
  </w:style>
  <w:style w:type="character" w:customStyle="1" w:styleId="Odwoaniedokomentarza1">
    <w:name w:val="Odwołanie do komentarza1"/>
    <w:rPr>
      <w:sz w:val="16"/>
      <w:szCs w:val="16"/>
    </w:rPr>
  </w:style>
  <w:style w:type="character" w:customStyle="1" w:styleId="TekstkomentarzaZnak">
    <w:name w:val="Tekst komentarza Znak"/>
    <w:rPr>
      <w:lang w:val="pl-PL" w:bidi="ar-SA"/>
    </w:rPr>
  </w:style>
  <w:style w:type="character" w:customStyle="1" w:styleId="TematkomentarzaZnak">
    <w:name w:val="Temat komentarza Znak"/>
    <w:rPr>
      <w:b/>
      <w:bCs/>
      <w:lang w:val="pl-PL" w:bidi="ar-SA"/>
    </w:rPr>
  </w:style>
  <w:style w:type="character" w:customStyle="1" w:styleId="FontStyle51">
    <w:name w:val="Font Style51"/>
    <w:rPr>
      <w:rFonts w:ascii="Times New Roman" w:hAnsi="Times New Roman" w:cs="Times New Roman"/>
      <w:sz w:val="22"/>
    </w:rPr>
  </w:style>
  <w:style w:type="character" w:customStyle="1" w:styleId="TekstdymkaZnak">
    <w:name w:val="Tekst dymka Znak"/>
    <w:rPr>
      <w:rFonts w:ascii="Tahoma" w:hAnsi="Tahoma" w:cs="Tahoma"/>
      <w:sz w:val="16"/>
      <w:szCs w:val="16"/>
    </w:rPr>
  </w:style>
  <w:style w:type="character" w:customStyle="1" w:styleId="TekstprzypisukocowegoZnak">
    <w:name w:val="Tekst przypisu końcowego Znak"/>
    <w:basedOn w:val="Domylnaczcionkaakapitu1"/>
  </w:style>
  <w:style w:type="character" w:customStyle="1" w:styleId="Znakiprzypiswkocowych">
    <w:name w:val="Znaki przypisów końcowych"/>
    <w:rPr>
      <w:vertAlign w:val="superscript"/>
    </w:rPr>
  </w:style>
  <w:style w:type="character" w:customStyle="1" w:styleId="TytuZnak">
    <w:name w:val="Tytuł Znak"/>
    <w:rPr>
      <w:rFonts w:ascii="Cambria" w:eastAsia="Times New Roman" w:hAnsi="Cambria" w:cs="Times New Roman"/>
      <w:b/>
      <w:bCs/>
      <w:kern w:val="2"/>
      <w:sz w:val="32"/>
      <w:szCs w:val="32"/>
    </w:rPr>
  </w:style>
  <w:style w:type="character" w:customStyle="1" w:styleId="ParagrafkolejneustepyZnak">
    <w:name w:val="Paragraf kolejne ustepy Znak"/>
    <w:rPr>
      <w:sz w:val="24"/>
      <w:szCs w:val="24"/>
    </w:rPr>
  </w:style>
  <w:style w:type="character" w:customStyle="1" w:styleId="BodyTextIndentChar">
    <w:name w:val="Body Text Indent Char"/>
    <w:rPr>
      <w:rFonts w:cs="Times New Roman"/>
      <w:lang w:val="x-none"/>
    </w:rPr>
  </w:style>
  <w:style w:type="character" w:customStyle="1" w:styleId="Tekstpodstawowy2Znak">
    <w:name w:val="Tekst podstawowy 2 Znak"/>
    <w:rPr>
      <w:sz w:val="24"/>
    </w:rPr>
  </w:style>
  <w:style w:type="character" w:customStyle="1" w:styleId="NagwekZnak">
    <w:name w:val="Nagłówek Znak"/>
  </w:style>
  <w:style w:type="character" w:customStyle="1" w:styleId="ListLabel2">
    <w:name w:val="ListLabel 2"/>
    <w:rPr>
      <w:rFonts w:ascii="Times New Roman" w:hAnsi="Times New Roman" w:cs="Times New Roman"/>
      <w:sz w:val="24"/>
      <w:szCs w:val="24"/>
    </w:rPr>
  </w:style>
  <w:style w:type="character" w:customStyle="1" w:styleId="Znakinumeracji">
    <w:name w:val="Znaki numeracji"/>
    <w:rPr>
      <w:rFonts w:ascii="Palatino Linotype" w:hAnsi="Palatino Linotype" w:cs="Palatino Linotype"/>
      <w:sz w:val="24"/>
      <w:szCs w:val="24"/>
    </w:rPr>
  </w:style>
  <w:style w:type="character" w:customStyle="1" w:styleId="Domylnaczcionkaakapitu2">
    <w:name w:val="Domyślna czcionka akapitu2"/>
  </w:style>
  <w:style w:type="character" w:customStyle="1" w:styleId="FootnoteCharacters">
    <w:name w:val="Footnote Characters"/>
    <w:rPr>
      <w:vertAlign w:val="superscript"/>
    </w:rPr>
  </w:style>
  <w:style w:type="character" w:customStyle="1" w:styleId="Znakiprzypiswdolnych">
    <w:name w:val="Znaki przypisów dolnych"/>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10">
    <w:name w:val="Nagłówek1"/>
    <w:basedOn w:val="Normalny"/>
    <w:next w:val="Normalny"/>
    <w:pPr>
      <w:spacing w:before="240" w:after="60"/>
      <w:jc w:val="center"/>
    </w:pPr>
    <w:rPr>
      <w:rFonts w:ascii="Cambria" w:hAnsi="Cambria"/>
      <w:b/>
      <w:bCs/>
      <w:kern w:val="2"/>
      <w:sz w:val="32"/>
      <w:szCs w:val="32"/>
    </w:rPr>
  </w:style>
  <w:style w:type="paragraph" w:styleId="Tekstpodstawowy">
    <w:name w:val="Body Text"/>
    <w:basedOn w:val="Normalny"/>
    <w:pPr>
      <w:jc w:val="both"/>
    </w:pPr>
    <w:rPr>
      <w:b/>
      <w:color w:val="0000FF"/>
      <w:sz w:val="24"/>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Nagwek">
    <w:name w:val="header"/>
    <w:basedOn w:val="Normalny"/>
    <w:pPr>
      <w:tabs>
        <w:tab w:val="center" w:pos="4536"/>
        <w:tab w:val="right" w:pos="9072"/>
      </w:tabs>
      <w:overflowPunct w:val="0"/>
      <w:autoSpaceDE w:val="0"/>
      <w:textAlignment w:val="baseline"/>
    </w:pPr>
  </w:style>
  <w:style w:type="paragraph" w:styleId="Tekstpodstawowywcity">
    <w:name w:val="Body Text Indent"/>
    <w:basedOn w:val="Normalny"/>
    <w:pPr>
      <w:spacing w:line="360" w:lineRule="auto"/>
      <w:ind w:left="4956"/>
      <w:jc w:val="both"/>
    </w:pPr>
    <w:rPr>
      <w:b/>
    </w:rPr>
  </w:style>
  <w:style w:type="paragraph" w:customStyle="1" w:styleId="Tekstpodstawowywcity21">
    <w:name w:val="Tekst podstawowy wcięty 21"/>
    <w:basedOn w:val="Normalny"/>
    <w:rPr>
      <w:rFonts w:ascii="Palatino Linotype" w:hAnsi="Palatino Linotype" w:cs="Palatino Linotype"/>
      <w:b/>
      <w:sz w:val="22"/>
      <w:szCs w:val="22"/>
    </w:rPr>
  </w:style>
  <w:style w:type="paragraph" w:customStyle="1" w:styleId="Tekstpodstawowy21">
    <w:name w:val="Tekst podstawowy 21"/>
    <w:basedOn w:val="Normalny"/>
    <w:pPr>
      <w:jc w:val="both"/>
    </w:pPr>
    <w:rPr>
      <w:sz w:val="24"/>
    </w:rPr>
  </w:style>
  <w:style w:type="paragraph" w:customStyle="1" w:styleId="Tekstpodstawowy31">
    <w:name w:val="Tekst podstawowy 31"/>
    <w:basedOn w:val="Normalny"/>
    <w:pPr>
      <w:spacing w:after="120"/>
    </w:pPr>
    <w:rPr>
      <w:sz w:val="16"/>
      <w:szCs w:val="16"/>
    </w:rPr>
  </w:style>
  <w:style w:type="paragraph" w:styleId="Stopka">
    <w:name w:val="footer"/>
    <w:basedOn w:val="Normalny"/>
    <w:pPr>
      <w:tabs>
        <w:tab w:val="center" w:pos="4536"/>
        <w:tab w:val="right" w:pos="9072"/>
      </w:tabs>
    </w:pPr>
  </w:style>
  <w:style w:type="paragraph" w:styleId="Akapitzlist">
    <w:name w:val="List Paragraph"/>
    <w:basedOn w:val="Normalny"/>
    <w:qFormat/>
    <w:pPr>
      <w:ind w:left="708"/>
    </w:pPr>
  </w:style>
  <w:style w:type="paragraph" w:customStyle="1" w:styleId="Tekstkomentarza1">
    <w:name w:val="Tekst komentarza1"/>
    <w:basedOn w:val="Normalny"/>
  </w:style>
  <w:style w:type="paragraph" w:styleId="Tematkomentarza">
    <w:name w:val="annotation subject"/>
    <w:basedOn w:val="Tekstkomentarza1"/>
    <w:next w:val="Tekstkomentarza1"/>
    <w:rPr>
      <w:b/>
      <w:bCs/>
    </w:rPr>
  </w:style>
  <w:style w:type="paragraph" w:styleId="NormalnyWeb">
    <w:name w:val="Normal (Web)"/>
    <w:basedOn w:val="Normalny"/>
    <w:pPr>
      <w:spacing w:before="280" w:after="280"/>
    </w:pPr>
    <w:rPr>
      <w:sz w:val="24"/>
      <w:szCs w:val="24"/>
    </w:rPr>
  </w:style>
  <w:style w:type="paragraph" w:customStyle="1" w:styleId="Style1">
    <w:name w:val="Style1"/>
    <w:basedOn w:val="Normalny"/>
    <w:pPr>
      <w:widowControl w:val="0"/>
      <w:autoSpaceDE w:val="0"/>
      <w:spacing w:before="60" w:line="283" w:lineRule="exact"/>
      <w:jc w:val="both"/>
    </w:pPr>
    <w:rPr>
      <w:rFonts w:eastAsia="Calibri"/>
      <w:sz w:val="24"/>
      <w:szCs w:val="24"/>
    </w:rPr>
  </w:style>
  <w:style w:type="paragraph" w:customStyle="1" w:styleId="Akapitzlist1">
    <w:name w:val="Akapit z listą1"/>
    <w:basedOn w:val="Normalny"/>
    <w:pPr>
      <w:spacing w:before="60" w:after="200" w:line="276" w:lineRule="auto"/>
      <w:ind w:left="720"/>
      <w:contextualSpacing/>
      <w:jc w:val="both"/>
    </w:pPr>
    <w:rPr>
      <w:rFonts w:ascii="Calibri" w:hAnsi="Calibri" w:cs="Calibri"/>
      <w:sz w:val="22"/>
      <w:szCs w:val="22"/>
    </w:rPr>
  </w:style>
  <w:style w:type="paragraph" w:styleId="Tekstdymka">
    <w:name w:val="Balloon Text"/>
    <w:basedOn w:val="Normalny"/>
    <w:rPr>
      <w:rFonts w:ascii="Tahoma" w:hAnsi="Tahoma" w:cs="Tahoma"/>
      <w:sz w:val="16"/>
      <w:szCs w:val="16"/>
    </w:rPr>
  </w:style>
  <w:style w:type="paragraph" w:styleId="Poprawka">
    <w:name w:val="Revision"/>
    <w:pPr>
      <w:suppressAutoHyphens/>
    </w:pPr>
    <w:rPr>
      <w:lang w:eastAsia="zh-CN"/>
    </w:rPr>
  </w:style>
  <w:style w:type="paragraph" w:styleId="Spistreci1">
    <w:name w:val="toc 1"/>
    <w:basedOn w:val="Normalny"/>
    <w:next w:val="Normalny"/>
    <w:pPr>
      <w:spacing w:before="120" w:after="120"/>
    </w:pPr>
    <w:rPr>
      <w:rFonts w:ascii="Calibri" w:hAnsi="Calibri" w:cs="Calibri"/>
      <w:b/>
      <w:bCs/>
      <w:caps/>
    </w:rPr>
  </w:style>
  <w:style w:type="paragraph" w:styleId="Spistreci2">
    <w:name w:val="toc 2"/>
    <w:basedOn w:val="Normalny"/>
    <w:next w:val="Normalny"/>
    <w:pPr>
      <w:ind w:left="200"/>
    </w:pPr>
    <w:rPr>
      <w:rFonts w:ascii="Calibri" w:hAnsi="Calibri" w:cs="Calibri"/>
      <w:smallCaps/>
    </w:rPr>
  </w:style>
  <w:style w:type="paragraph" w:styleId="Spistreci3">
    <w:name w:val="toc 3"/>
    <w:basedOn w:val="Normalny"/>
    <w:next w:val="Normalny"/>
    <w:pPr>
      <w:ind w:left="400"/>
    </w:pPr>
    <w:rPr>
      <w:rFonts w:ascii="Calibri" w:hAnsi="Calibri" w:cs="Calibri"/>
      <w:i/>
      <w:iCs/>
    </w:rPr>
  </w:style>
  <w:style w:type="paragraph" w:styleId="Spistreci4">
    <w:name w:val="toc 4"/>
    <w:basedOn w:val="Normalny"/>
    <w:next w:val="Normalny"/>
    <w:pPr>
      <w:ind w:left="600"/>
    </w:pPr>
    <w:rPr>
      <w:rFonts w:ascii="Calibri" w:hAnsi="Calibri" w:cs="Calibri"/>
      <w:sz w:val="18"/>
      <w:szCs w:val="18"/>
    </w:rPr>
  </w:style>
  <w:style w:type="paragraph" w:styleId="Spistreci5">
    <w:name w:val="toc 5"/>
    <w:basedOn w:val="Normalny"/>
    <w:next w:val="Normalny"/>
    <w:pPr>
      <w:ind w:left="800"/>
    </w:pPr>
    <w:rPr>
      <w:rFonts w:ascii="Calibri" w:hAnsi="Calibri" w:cs="Calibri"/>
      <w:sz w:val="18"/>
      <w:szCs w:val="18"/>
    </w:rPr>
  </w:style>
  <w:style w:type="paragraph" w:styleId="Spistreci6">
    <w:name w:val="toc 6"/>
    <w:basedOn w:val="Normalny"/>
    <w:next w:val="Normalny"/>
    <w:pPr>
      <w:ind w:left="1000"/>
    </w:pPr>
    <w:rPr>
      <w:rFonts w:ascii="Calibri" w:hAnsi="Calibri" w:cs="Calibri"/>
      <w:sz w:val="18"/>
      <w:szCs w:val="18"/>
    </w:rPr>
  </w:style>
  <w:style w:type="paragraph" w:styleId="Spistreci7">
    <w:name w:val="toc 7"/>
    <w:basedOn w:val="Normalny"/>
    <w:next w:val="Normalny"/>
    <w:pPr>
      <w:ind w:left="1200"/>
    </w:pPr>
    <w:rPr>
      <w:rFonts w:ascii="Calibri" w:hAnsi="Calibri" w:cs="Calibri"/>
      <w:sz w:val="18"/>
      <w:szCs w:val="18"/>
    </w:rPr>
  </w:style>
  <w:style w:type="paragraph" w:styleId="Spistreci8">
    <w:name w:val="toc 8"/>
    <w:basedOn w:val="Normalny"/>
    <w:next w:val="Normalny"/>
    <w:pPr>
      <w:ind w:left="1400"/>
    </w:pPr>
    <w:rPr>
      <w:rFonts w:ascii="Calibri" w:hAnsi="Calibri" w:cs="Calibri"/>
      <w:sz w:val="18"/>
      <w:szCs w:val="18"/>
    </w:rPr>
  </w:style>
  <w:style w:type="paragraph" w:styleId="Spistreci9">
    <w:name w:val="toc 9"/>
    <w:basedOn w:val="Normalny"/>
    <w:next w:val="Normalny"/>
    <w:pPr>
      <w:ind w:left="1600"/>
    </w:pPr>
    <w:rPr>
      <w:rFonts w:ascii="Calibri" w:hAnsi="Calibri" w:cs="Calibri"/>
      <w:sz w:val="18"/>
      <w:szCs w:val="18"/>
    </w:rPr>
  </w:style>
  <w:style w:type="paragraph" w:styleId="Nagwekwykazurde">
    <w:name w:val="toa heading"/>
    <w:basedOn w:val="Nagwek1"/>
    <w:next w:val="Normalny"/>
    <w:pPr>
      <w:keepLines/>
      <w:numPr>
        <w:numId w:val="0"/>
      </w:numPr>
      <w:spacing w:before="480" w:after="0" w:line="276" w:lineRule="auto"/>
    </w:pPr>
    <w:rPr>
      <w:rFonts w:ascii="Cambria" w:hAnsi="Cambria" w:cs="Times New Roman"/>
      <w:color w:val="365F91"/>
      <w:kern w:val="0"/>
      <w:sz w:val="28"/>
      <w:szCs w:val="28"/>
    </w:rPr>
  </w:style>
  <w:style w:type="paragraph" w:styleId="Tekstprzypisukocowego">
    <w:name w:val="endnote text"/>
    <w:basedOn w:val="Normalny"/>
  </w:style>
  <w:style w:type="paragraph" w:styleId="Indeks1">
    <w:name w:val="index 1"/>
    <w:basedOn w:val="Normalny"/>
    <w:next w:val="Normalny"/>
    <w:pPr>
      <w:ind w:left="200" w:hanging="200"/>
    </w:pPr>
  </w:style>
  <w:style w:type="paragraph" w:customStyle="1" w:styleId="Paragrafkolejneustepy">
    <w:name w:val="Paragraf kolejne ustepy"/>
    <w:basedOn w:val="Normalny"/>
    <w:pPr>
      <w:numPr>
        <w:numId w:val="86"/>
      </w:numPr>
      <w:spacing w:before="120"/>
      <w:jc w:val="both"/>
    </w:pPr>
    <w:rPr>
      <w:sz w:val="24"/>
      <w:szCs w:val="24"/>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 w:type="paragraph" w:styleId="Tekstprzypisudolnego">
    <w:name w:val="footnote text"/>
    <w:basedOn w:val="Normalny"/>
    <w:pPr>
      <w:suppressLineNumbers/>
      <w:ind w:left="339" w:hanging="339"/>
    </w:pPr>
  </w:style>
  <w:style w:type="character" w:styleId="Odwoaniedokomentarza">
    <w:name w:val="annotation reference"/>
    <w:uiPriority w:val="99"/>
    <w:semiHidden/>
    <w:unhideWhenUsed/>
    <w:rsid w:val="009B0662"/>
    <w:rPr>
      <w:sz w:val="16"/>
      <w:szCs w:val="16"/>
    </w:rPr>
  </w:style>
  <w:style w:type="paragraph" w:styleId="Tekstkomentarza">
    <w:name w:val="annotation text"/>
    <w:basedOn w:val="Normalny"/>
    <w:link w:val="TekstkomentarzaZnak1"/>
    <w:uiPriority w:val="99"/>
    <w:semiHidden/>
    <w:unhideWhenUsed/>
    <w:rsid w:val="009B0662"/>
  </w:style>
  <w:style w:type="character" w:customStyle="1" w:styleId="TekstkomentarzaZnak1">
    <w:name w:val="Tekst komentarza Znak1"/>
    <w:link w:val="Tekstkomentarza"/>
    <w:uiPriority w:val="99"/>
    <w:semiHidden/>
    <w:rsid w:val="009B0662"/>
    <w:rPr>
      <w:lang w:eastAsia="zh-CN"/>
    </w:rPr>
  </w:style>
  <w:style w:type="character" w:customStyle="1" w:styleId="FontStyle74">
    <w:name w:val="Font Style74"/>
    <w:rsid w:val="000D2163"/>
    <w:rPr>
      <w:rFonts w:ascii="Times New Roman" w:hAnsi="Times New Roman" w:cs="Times New Roman" w:hint="default"/>
      <w:b/>
      <w:bCs/>
      <w:sz w:val="20"/>
      <w:szCs w:val="20"/>
    </w:rPr>
  </w:style>
  <w:style w:type="table" w:styleId="Tabela-Siatka">
    <w:name w:val="Table Grid"/>
    <w:basedOn w:val="Standardowy"/>
    <w:uiPriority w:val="59"/>
    <w:rsid w:val="00A60D4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1EC6"/>
    <w:pPr>
      <w:suppressAutoHyphens/>
    </w:pPr>
    <w:rPr>
      <w:lang w:eastAsia="zh-CN"/>
    </w:rPr>
  </w:style>
  <w:style w:type="paragraph" w:styleId="Nagwek1">
    <w:name w:val="heading 1"/>
    <w:basedOn w:val="Normalny"/>
    <w:next w:val="Normalny"/>
    <w:qFormat/>
    <w:pPr>
      <w:keepNext/>
      <w:numPr>
        <w:numId w:val="1"/>
      </w:numPr>
      <w:spacing w:before="240" w:after="60"/>
      <w:outlineLvl w:val="0"/>
    </w:pPr>
    <w:rPr>
      <w:rFonts w:ascii="Arial" w:hAnsi="Arial" w:cs="Arial"/>
      <w:b/>
      <w:bCs/>
      <w:kern w:val="2"/>
      <w:sz w:val="32"/>
      <w:szCs w:val="32"/>
    </w:rPr>
  </w:style>
  <w:style w:type="paragraph" w:styleId="Nagwek2">
    <w:name w:val="heading 2"/>
    <w:basedOn w:val="Normalny"/>
    <w:next w:val="Normalny"/>
    <w:qFormat/>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qFormat/>
    <w:pPr>
      <w:keepNext/>
      <w:numPr>
        <w:ilvl w:val="2"/>
        <w:numId w:val="1"/>
      </w:numPr>
      <w:spacing w:before="240" w:after="60"/>
      <w:outlineLvl w:val="2"/>
    </w:pPr>
    <w:rPr>
      <w:rFonts w:ascii="Arial" w:hAnsi="Arial" w:cs="Arial"/>
      <w:b/>
      <w:bCs/>
      <w:sz w:val="26"/>
      <w:szCs w:val="26"/>
    </w:rPr>
  </w:style>
  <w:style w:type="paragraph" w:styleId="Nagwek7">
    <w:name w:val="heading 7"/>
    <w:basedOn w:val="Normalny"/>
    <w:next w:val="Normalny"/>
    <w:qFormat/>
    <w:pPr>
      <w:numPr>
        <w:ilvl w:val="6"/>
        <w:numId w:val="1"/>
      </w:num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Times New Roman"/>
      <w:sz w:val="22"/>
      <w:szCs w:val="22"/>
    </w:rPr>
  </w:style>
  <w:style w:type="character" w:customStyle="1" w:styleId="WW8Num2z1">
    <w:name w:val="WW8Num2z1"/>
    <w:rPr>
      <w:rFonts w:cs="Times New Roman"/>
      <w:sz w:val="22"/>
      <w:szCs w:val="22"/>
    </w:rPr>
  </w:style>
  <w:style w:type="character" w:customStyle="1" w:styleId="WW8Num2z2">
    <w:name w:val="WW8Num2z2"/>
    <w:rPr>
      <w:rFonts w:cs="Times New Roman"/>
    </w:rPr>
  </w:style>
  <w:style w:type="character" w:customStyle="1" w:styleId="WW8Num3z0">
    <w:name w:val="WW8Num3z0"/>
  </w:style>
  <w:style w:type="character" w:customStyle="1" w:styleId="WW8Num4z0">
    <w:name w:val="WW8Num4z0"/>
  </w:style>
  <w:style w:type="character" w:customStyle="1" w:styleId="WW8Num5z0">
    <w:name w:val="WW8Num5z0"/>
    <w:rPr>
      <w:rFonts w:ascii="Palatino Linotype" w:hAnsi="Palatino Linotype" w:cs="Palatino Linotype"/>
      <w:sz w:val="24"/>
      <w:szCs w:val="24"/>
    </w:rPr>
  </w:style>
  <w:style w:type="character" w:customStyle="1" w:styleId="WW8Num6z0">
    <w:name w:val="WW8Num6z0"/>
    <w:rPr>
      <w:rFonts w:ascii="Palatino Linotype" w:hAnsi="Palatino Linotype" w:cs="Palatino Linotype"/>
      <w:sz w:val="24"/>
      <w:szCs w:val="24"/>
    </w:rPr>
  </w:style>
  <w:style w:type="character" w:customStyle="1" w:styleId="WW8Num7z0">
    <w:name w:val="WW8Num7z0"/>
  </w:style>
  <w:style w:type="character" w:customStyle="1" w:styleId="WW8Num8z0">
    <w:name w:val="WW8Num8z0"/>
    <w:rPr>
      <w:rFonts w:ascii="Palatino Linotype" w:hAnsi="Palatino Linotype" w:cs="Palatino Linotype"/>
      <w:sz w:val="24"/>
      <w:szCs w:val="24"/>
    </w:rPr>
  </w:style>
  <w:style w:type="character" w:customStyle="1" w:styleId="WW8Num9z0">
    <w:name w:val="WW8Num9z0"/>
  </w:style>
  <w:style w:type="character" w:customStyle="1" w:styleId="WW8Num10z0">
    <w:name w:val="WW8Num10z0"/>
  </w:style>
  <w:style w:type="character" w:customStyle="1" w:styleId="WW8Num11z0">
    <w:name w:val="WW8Num11z0"/>
    <w:rPr>
      <w:rFonts w:ascii="Palatino Linotype" w:hAnsi="Palatino Linotype" w:cs="Palatino Linotype"/>
      <w:sz w:val="24"/>
      <w:szCs w:val="24"/>
    </w:rPr>
  </w:style>
  <w:style w:type="character" w:customStyle="1" w:styleId="WW8Num12z0">
    <w:name w:val="WW8Num12z0"/>
    <w:rPr>
      <w:rFonts w:ascii="Palatino Linotype" w:hAnsi="Palatino Linotype" w:cs="Palatino Linotype"/>
      <w:sz w:val="24"/>
      <w:szCs w:val="24"/>
    </w:rPr>
  </w:style>
  <w:style w:type="character" w:customStyle="1" w:styleId="WW8Num13z0">
    <w:name w:val="WW8Num13z0"/>
    <w:rPr>
      <w:rFonts w:ascii="Palatino Linotype" w:hAnsi="Palatino Linotype" w:cs="Palatino Linotype"/>
      <w:sz w:val="24"/>
      <w:szCs w:val="24"/>
    </w:rPr>
  </w:style>
  <w:style w:type="character" w:customStyle="1" w:styleId="WW8Num14z0">
    <w:name w:val="WW8Num14z0"/>
    <w:rPr>
      <w:rFonts w:ascii="Palatino Linotype" w:hAnsi="Palatino Linotype" w:cs="Calibri"/>
      <w:sz w:val="24"/>
      <w:szCs w:val="24"/>
    </w:rPr>
  </w:style>
  <w:style w:type="character" w:customStyle="1" w:styleId="WW8Num15z0">
    <w:name w:val="WW8Num15z0"/>
  </w:style>
  <w:style w:type="character" w:customStyle="1" w:styleId="WW8Num16z0">
    <w:name w:val="WW8Num16z0"/>
  </w:style>
  <w:style w:type="character" w:customStyle="1" w:styleId="WW8Num17z0">
    <w:name w:val="WW8Num17z0"/>
    <w:rPr>
      <w:rFonts w:ascii="Palatino Linotype" w:hAnsi="Palatino Linotype" w:cs="Arial"/>
      <w:b w:val="0"/>
      <w:sz w:val="24"/>
      <w:szCs w:val="24"/>
    </w:rPr>
  </w:style>
  <w:style w:type="character" w:customStyle="1" w:styleId="WW8Num18z0">
    <w:name w:val="WW8Num18z0"/>
    <w:rPr>
      <w:rFonts w:ascii="Palatino Linotype" w:hAnsi="Palatino Linotype" w:cs="Palatino Linotype"/>
      <w:sz w:val="24"/>
      <w:szCs w:val="24"/>
    </w:rPr>
  </w:style>
  <w:style w:type="character" w:customStyle="1" w:styleId="WW8Num19z0">
    <w:name w:val="WW8Num19z0"/>
    <w:rPr>
      <w:rFonts w:ascii="Palatino Linotype" w:hAnsi="Palatino Linotype" w:cs="TimesNewRoman"/>
      <w:sz w:val="24"/>
      <w:szCs w:val="24"/>
    </w:rPr>
  </w:style>
  <w:style w:type="character" w:customStyle="1" w:styleId="WW8Num20z0">
    <w:name w:val="WW8Num20z0"/>
  </w:style>
  <w:style w:type="character" w:customStyle="1" w:styleId="WW8Num21z0">
    <w:name w:val="WW8Num21z0"/>
  </w:style>
  <w:style w:type="character" w:customStyle="1" w:styleId="WW8Num22z0">
    <w:name w:val="WW8Num22z0"/>
    <w:rPr>
      <w:rFonts w:cs="Palatino Linotype"/>
      <w:b w:val="0"/>
    </w:rPr>
  </w:style>
  <w:style w:type="character" w:customStyle="1" w:styleId="WW8Num23z0">
    <w:name w:val="WW8Num23z0"/>
  </w:style>
  <w:style w:type="character" w:customStyle="1" w:styleId="WW8Num24z0">
    <w:name w:val="WW8Num24z0"/>
  </w:style>
  <w:style w:type="character" w:customStyle="1" w:styleId="WW8Num25z0">
    <w:name w:val="WW8Num25z0"/>
    <w:rPr>
      <w:rFonts w:ascii="Palatino Linotype" w:hAnsi="Palatino Linotype" w:cs="Palatino Linotype"/>
      <w:sz w:val="24"/>
      <w:szCs w:val="24"/>
    </w:rPr>
  </w:style>
  <w:style w:type="character" w:customStyle="1" w:styleId="WW8Num26z0">
    <w:name w:val="WW8Num26z0"/>
    <w:rPr>
      <w:rFonts w:ascii="Palatino Linotype" w:hAnsi="Palatino Linotype" w:cs="Times New Roman" w:hint="default"/>
      <w:i w:val="0"/>
      <w:sz w:val="24"/>
      <w:szCs w:val="24"/>
    </w:rPr>
  </w:style>
  <w:style w:type="character" w:customStyle="1" w:styleId="WW8Num26z1">
    <w:name w:val="WW8Num26z1"/>
    <w:rPr>
      <w:rFonts w:cs="Times New Roman" w:hint="default"/>
    </w:rPr>
  </w:style>
  <w:style w:type="character" w:customStyle="1" w:styleId="WW8Num26z2">
    <w:name w:val="WW8Num26z2"/>
    <w:rPr>
      <w:rFonts w:cs="Times New Roman"/>
    </w:rPr>
  </w:style>
  <w:style w:type="character" w:customStyle="1" w:styleId="WW8Num27z0">
    <w:name w:val="WW8Num27z0"/>
  </w:style>
  <w:style w:type="character" w:customStyle="1" w:styleId="WW8Num28z0">
    <w:name w:val="WW8Num28z0"/>
  </w:style>
  <w:style w:type="character" w:customStyle="1" w:styleId="WW8Num29z0">
    <w:name w:val="WW8Num29z0"/>
  </w:style>
  <w:style w:type="character" w:customStyle="1" w:styleId="WW8Num30z0">
    <w:name w:val="WW8Num30z0"/>
  </w:style>
  <w:style w:type="character" w:customStyle="1" w:styleId="WW8Num31z0">
    <w:name w:val="WW8Num31z0"/>
    <w:rPr>
      <w:rFonts w:ascii="Palatino Linotype" w:hAnsi="Palatino Linotype" w:cs="Palatino Linotype"/>
      <w:b w:val="0"/>
      <w:sz w:val="24"/>
      <w:szCs w:val="24"/>
    </w:rPr>
  </w:style>
  <w:style w:type="character" w:customStyle="1" w:styleId="WW8Num32z0">
    <w:name w:val="WW8Num32z0"/>
  </w:style>
  <w:style w:type="character" w:customStyle="1" w:styleId="WW8Num33z0">
    <w:name w:val="WW8Num33z0"/>
    <w:rPr>
      <w:rFonts w:ascii="Palatino Linotype" w:hAnsi="Palatino Linotype" w:cs="Palatino Linotype"/>
      <w:sz w:val="24"/>
      <w:szCs w:val="24"/>
    </w:rPr>
  </w:style>
  <w:style w:type="character" w:customStyle="1" w:styleId="WW8Num34z0">
    <w:name w:val="WW8Num34z0"/>
    <w:rPr>
      <w:rFonts w:ascii="Symbol" w:hAnsi="Symbol" w:cs="Symbol"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Palatino Linotype" w:hAnsi="Palatino Linotype" w:cs="Palatino Linotype"/>
      <w:sz w:val="24"/>
      <w:szCs w:val="24"/>
    </w:rPr>
  </w:style>
  <w:style w:type="character" w:customStyle="1" w:styleId="WW8Num36z0">
    <w:name w:val="WW8Num36z0"/>
    <w:rPr>
      <w:rFonts w:ascii="Palatino Linotype" w:hAnsi="Palatino Linotype" w:cs="Palatino Linotype"/>
      <w:sz w:val="24"/>
      <w:szCs w:val="24"/>
    </w:rPr>
  </w:style>
  <w:style w:type="character" w:customStyle="1" w:styleId="WW8Num37z0">
    <w:name w:val="WW8Num37z0"/>
  </w:style>
  <w:style w:type="character" w:customStyle="1" w:styleId="WW8Num38z0">
    <w:name w:val="WW8Num38z0"/>
    <w:rPr>
      <w:rFonts w:ascii="Palatino Linotype" w:hAnsi="Palatino Linotype" w:cs="Palatino Linotype"/>
      <w:sz w:val="24"/>
      <w:szCs w:val="24"/>
    </w:rPr>
  </w:style>
  <w:style w:type="character" w:customStyle="1" w:styleId="WW8Num39z0">
    <w:name w:val="WW8Num39z0"/>
    <w:rPr>
      <w:rFonts w:ascii="Palatino Linotype" w:hAnsi="Palatino Linotype" w:cs="Palatino Linotype"/>
      <w:sz w:val="24"/>
      <w:szCs w:val="24"/>
    </w:rPr>
  </w:style>
  <w:style w:type="character" w:customStyle="1" w:styleId="WW8Num40z0">
    <w:name w:val="WW8Num40z0"/>
    <w:rPr>
      <w:rFonts w:ascii="Palatino Linotype" w:hAnsi="Palatino Linotype" w:cs="Palatino Linotype"/>
      <w:sz w:val="24"/>
      <w:szCs w:val="24"/>
    </w:rPr>
  </w:style>
  <w:style w:type="character" w:customStyle="1" w:styleId="WW8Num41z0">
    <w:name w:val="WW8Num41z0"/>
  </w:style>
  <w:style w:type="character" w:customStyle="1" w:styleId="WW8Num42z0">
    <w:name w:val="WW8Num42z0"/>
  </w:style>
  <w:style w:type="character" w:customStyle="1" w:styleId="WW8Num43z0">
    <w:name w:val="WW8Num43z0"/>
    <w:rPr>
      <w:sz w:val="24"/>
      <w:szCs w:val="24"/>
    </w:rPr>
  </w:style>
  <w:style w:type="character" w:customStyle="1" w:styleId="WW8Num44z0">
    <w:name w:val="WW8Num44z0"/>
  </w:style>
  <w:style w:type="character" w:customStyle="1" w:styleId="WW8Num45z0">
    <w:name w:val="WW8Num45z0"/>
    <w:rPr>
      <w:rFonts w:hint="default"/>
    </w:rPr>
  </w:style>
  <w:style w:type="character" w:customStyle="1" w:styleId="WW8Num46z0">
    <w:name w:val="WW8Num46z0"/>
    <w:rPr>
      <w:rFonts w:ascii="Palatino Linotype" w:hAnsi="Palatino Linotype" w:cs="Palatino Linotype"/>
      <w:sz w:val="24"/>
      <w:szCs w:val="24"/>
    </w:rPr>
  </w:style>
  <w:style w:type="character" w:customStyle="1" w:styleId="WW8Num47z0">
    <w:name w:val="WW8Num47z0"/>
    <w:rPr>
      <w:rFonts w:ascii="Palatino Linotype" w:hAnsi="Palatino Linotype" w:cs="Palatino Linotype"/>
      <w:b w:val="0"/>
      <w:sz w:val="24"/>
      <w:szCs w:val="24"/>
    </w:rPr>
  </w:style>
  <w:style w:type="character" w:customStyle="1" w:styleId="WW8Num48z0">
    <w:name w:val="WW8Num48z0"/>
    <w:rPr>
      <w:rFonts w:ascii="Palatino Linotype" w:hAnsi="Palatino Linotype" w:cs="Palatino Linotype"/>
      <w:sz w:val="24"/>
      <w:szCs w:val="24"/>
    </w:rPr>
  </w:style>
  <w:style w:type="character" w:customStyle="1" w:styleId="WW8Num49z0">
    <w:name w:val="WW8Num49z0"/>
    <w:rPr>
      <w:b w:val="0"/>
    </w:rPr>
  </w:style>
  <w:style w:type="character" w:customStyle="1" w:styleId="WW8Num50z0">
    <w:name w:val="WW8Num50z0"/>
    <w:rPr>
      <w:rFonts w:ascii="Palatino Linotype" w:hAnsi="Palatino Linotype" w:cs="Palatino Linotype"/>
      <w:sz w:val="24"/>
      <w:szCs w:val="24"/>
    </w:rPr>
  </w:style>
  <w:style w:type="character" w:customStyle="1" w:styleId="WW8Num51z0">
    <w:name w:val="WW8Num51z0"/>
  </w:style>
  <w:style w:type="character" w:customStyle="1" w:styleId="WW8Num52z0">
    <w:name w:val="WW8Num52z0"/>
    <w:rPr>
      <w:rFonts w:ascii="Palatino Linotype" w:hAnsi="Palatino Linotype" w:cs="TimesNewRoman"/>
      <w:sz w:val="24"/>
      <w:szCs w:val="24"/>
    </w:rPr>
  </w:style>
  <w:style w:type="character" w:customStyle="1" w:styleId="WW8Num53z0">
    <w:name w:val="WW8Num53z0"/>
    <w:rPr>
      <w:rFonts w:ascii="Palatino Linotype" w:hAnsi="Palatino Linotype" w:cs="Palatino Linotype"/>
      <w:sz w:val="24"/>
      <w:szCs w:val="24"/>
    </w:rPr>
  </w:style>
  <w:style w:type="character" w:customStyle="1" w:styleId="WW8Num54z0">
    <w:name w:val="WW8Num54z0"/>
    <w:rPr>
      <w:rFonts w:ascii="Palatino Linotype" w:hAnsi="Palatino Linotype" w:cs="Palatino Linotype"/>
      <w:sz w:val="24"/>
      <w:szCs w:val="24"/>
    </w:rPr>
  </w:style>
  <w:style w:type="character" w:customStyle="1" w:styleId="WW8Num55z0">
    <w:name w:val="WW8Num55z0"/>
  </w:style>
  <w:style w:type="character" w:customStyle="1" w:styleId="WW8Num56z0">
    <w:name w:val="WW8Num56z0"/>
  </w:style>
  <w:style w:type="character" w:customStyle="1" w:styleId="WW8Num57z0">
    <w:name w:val="WW8Num57z0"/>
  </w:style>
  <w:style w:type="character" w:customStyle="1" w:styleId="WW8Num58z0">
    <w:name w:val="WW8Num58z0"/>
  </w:style>
  <w:style w:type="character" w:customStyle="1" w:styleId="WW8Num59z0">
    <w:name w:val="WW8Num59z0"/>
    <w:rPr>
      <w:rFonts w:ascii="Palatino Linotype" w:hAnsi="Palatino Linotype" w:cs="Palatino Linotype"/>
      <w:sz w:val="24"/>
      <w:szCs w:val="24"/>
    </w:rPr>
  </w:style>
  <w:style w:type="character" w:customStyle="1" w:styleId="WW8Num60z0">
    <w:name w:val="WW8Num60z0"/>
  </w:style>
  <w:style w:type="character" w:customStyle="1" w:styleId="WW8Num61z0">
    <w:name w:val="WW8Num61z0"/>
    <w:rPr>
      <w:rFonts w:ascii="Times New Roman" w:hAnsi="Times New Roman" w:cs="Times New Roman" w:hint="default"/>
      <w:b w:val="0"/>
      <w:i w:val="0"/>
      <w:sz w:val="24"/>
      <w:szCs w:val="24"/>
      <w:u w:val="none"/>
    </w:rPr>
  </w:style>
  <w:style w:type="character" w:customStyle="1" w:styleId="WW8Num62z0">
    <w:name w:val="WW8Num62z0"/>
    <w:rPr>
      <w:rFonts w:ascii="Palatino Linotype" w:hAnsi="Palatino Linotype" w:cs="Palatino Linotype"/>
      <w:sz w:val="24"/>
      <w:szCs w:val="24"/>
    </w:rPr>
  </w:style>
  <w:style w:type="character" w:customStyle="1" w:styleId="WW8Num63z0">
    <w:name w:val="WW8Num63z0"/>
  </w:style>
  <w:style w:type="character" w:customStyle="1" w:styleId="WW8Num64z0">
    <w:name w:val="WW8Num64z0"/>
  </w:style>
  <w:style w:type="character" w:customStyle="1" w:styleId="WW8Num65z0">
    <w:name w:val="WW8Num65z0"/>
    <w:rPr>
      <w:rFonts w:ascii="Times New Roman" w:hAnsi="Times New Roman" w:cs="Times New Roman" w:hint="default"/>
      <w:b w:val="0"/>
      <w:i w:val="0"/>
      <w:sz w:val="24"/>
      <w:szCs w:val="24"/>
      <w:u w:val="none"/>
    </w:rPr>
  </w:style>
  <w:style w:type="character" w:customStyle="1" w:styleId="WW8Num66z0">
    <w:name w:val="WW8Num66z0"/>
    <w:rPr>
      <w:rFonts w:ascii="Palatino Linotype" w:hAnsi="Palatino Linotype" w:cs="Palatino Linotype"/>
      <w:sz w:val="24"/>
      <w:szCs w:val="24"/>
    </w:rPr>
  </w:style>
  <w:style w:type="character" w:customStyle="1" w:styleId="WW8Num67z0">
    <w:name w:val="WW8Num67z0"/>
  </w:style>
  <w:style w:type="character" w:customStyle="1" w:styleId="WW8Num68z0">
    <w:name w:val="WW8Num68z0"/>
    <w:rPr>
      <w:rFonts w:ascii="Palatino Linotype" w:hAnsi="Palatino Linotype" w:cs="Times New Roman"/>
      <w:sz w:val="24"/>
      <w:szCs w:val="24"/>
    </w:rPr>
  </w:style>
  <w:style w:type="character" w:customStyle="1" w:styleId="WW8Num69z0">
    <w:name w:val="WW8Num69z0"/>
    <w:rPr>
      <w:rFonts w:ascii="Palatino Linotype" w:hAnsi="Palatino Linotype" w:cs="Times New Roman" w:hint="default"/>
      <w:sz w:val="24"/>
      <w:szCs w:val="24"/>
    </w:rPr>
  </w:style>
  <w:style w:type="character" w:customStyle="1" w:styleId="WW8Num70z0">
    <w:name w:val="WW8Num70z0"/>
  </w:style>
  <w:style w:type="character" w:customStyle="1" w:styleId="WW8Num71z0">
    <w:name w:val="WW8Num71z0"/>
    <w:rPr>
      <w:rFonts w:ascii="Palatino Linotype" w:hAnsi="Palatino Linotype" w:cs="Palatino Linotype"/>
      <w:sz w:val="24"/>
      <w:szCs w:val="24"/>
    </w:rPr>
  </w:style>
  <w:style w:type="character" w:customStyle="1" w:styleId="WW8Num72z0">
    <w:name w:val="WW8Num72z0"/>
    <w:rPr>
      <w:b w:val="0"/>
    </w:rPr>
  </w:style>
  <w:style w:type="character" w:customStyle="1" w:styleId="WW8Num73z0">
    <w:name w:val="WW8Num73z0"/>
    <w:rPr>
      <w:rFonts w:ascii="Symbol" w:hAnsi="Symbol" w:cs="Symbol" w:hint="default"/>
    </w:rPr>
  </w:style>
  <w:style w:type="character" w:customStyle="1" w:styleId="WW8Num74z0">
    <w:name w:val="WW8Num74z0"/>
  </w:style>
  <w:style w:type="character" w:customStyle="1" w:styleId="WW8Num75z0">
    <w:name w:val="WW8Num75z0"/>
    <w:rPr>
      <w:b w:val="0"/>
    </w:rPr>
  </w:style>
  <w:style w:type="character" w:customStyle="1" w:styleId="WW8Num76z0">
    <w:name w:val="WW8Num76z0"/>
    <w:rPr>
      <w:rFonts w:ascii="Palatino Linotype" w:hAnsi="Palatino Linotype" w:cs="Palatino Linotype"/>
      <w:sz w:val="22"/>
      <w:szCs w:val="22"/>
    </w:rPr>
  </w:style>
  <w:style w:type="character" w:customStyle="1" w:styleId="WW8Num77z0">
    <w:name w:val="WW8Num77z0"/>
    <w:rPr>
      <w:rFonts w:ascii="Palatino Linotype" w:hAnsi="Palatino Linotype" w:cs="Palatino Linotype"/>
      <w:sz w:val="24"/>
      <w:szCs w:val="24"/>
    </w:rPr>
  </w:style>
  <w:style w:type="character" w:customStyle="1" w:styleId="WW8Num78z0">
    <w:name w:val="WW8Num78z0"/>
    <w:rPr>
      <w:rFonts w:ascii="Palatino Linotype" w:hAnsi="Palatino Linotype" w:cs="Palatino Linotype"/>
      <w:sz w:val="24"/>
      <w:szCs w:val="24"/>
    </w:rPr>
  </w:style>
  <w:style w:type="character" w:customStyle="1" w:styleId="WW8Num79z0">
    <w:name w:val="WW8Num79z0"/>
  </w:style>
  <w:style w:type="character" w:customStyle="1" w:styleId="WW8Num80z0">
    <w:name w:val="WW8Num80z0"/>
    <w:rPr>
      <w:rFonts w:ascii="Palatino Linotype" w:hAnsi="Palatino Linotype" w:cs="Palatino Linotype"/>
      <w:b w:val="0"/>
      <w:sz w:val="24"/>
      <w:szCs w:val="24"/>
    </w:rPr>
  </w:style>
  <w:style w:type="character" w:customStyle="1" w:styleId="WW8Num81z0">
    <w:name w:val="WW8Num81z0"/>
    <w:rPr>
      <w:rFonts w:ascii="Palatino Linotype" w:hAnsi="Palatino Linotype" w:cs="Palatino Linotype"/>
      <w:b w:val="0"/>
      <w:sz w:val="24"/>
      <w:szCs w:val="24"/>
    </w:rPr>
  </w:style>
  <w:style w:type="character" w:customStyle="1" w:styleId="WW8Num82z0">
    <w:name w:val="WW8Num82z0"/>
    <w:rPr>
      <w:rFonts w:hint="default"/>
    </w:rPr>
  </w:style>
  <w:style w:type="character" w:customStyle="1" w:styleId="WW8Num83z0">
    <w:name w:val="WW8Num83z0"/>
    <w:rPr>
      <w:rFonts w:ascii="Palatino Linotype" w:hAnsi="Palatino Linotype" w:cs="Palatino Linotype"/>
      <w:sz w:val="24"/>
      <w:szCs w:val="24"/>
    </w:rPr>
  </w:style>
  <w:style w:type="character" w:customStyle="1" w:styleId="WW8Num84z0">
    <w:name w:val="WW8Num84z0"/>
  </w:style>
  <w:style w:type="character" w:customStyle="1" w:styleId="WW8Num85z0">
    <w:name w:val="WW8Num85z0"/>
  </w:style>
  <w:style w:type="character" w:customStyle="1" w:styleId="WW8Num86z0">
    <w:name w:val="WW8Num86z0"/>
    <w:rPr>
      <w:rFonts w:hint="default"/>
      <w:b/>
      <w:i w:val="0"/>
    </w:rPr>
  </w:style>
  <w:style w:type="character" w:customStyle="1" w:styleId="WW8Num86z2">
    <w:name w:val="WW8Num86z2"/>
    <w:rPr>
      <w:rFonts w:hint="default"/>
    </w:rPr>
  </w:style>
  <w:style w:type="character" w:customStyle="1" w:styleId="WW8Num87z0">
    <w:name w:val="WW8Num87z0"/>
    <w:rPr>
      <w:rFonts w:ascii="Palatino Linotype" w:hAnsi="Palatino Linotype" w:cs="Palatino Linotype"/>
      <w:sz w:val="24"/>
      <w:szCs w:val="24"/>
    </w:rPr>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Palatino Linotype" w:hAnsi="Palatino Linotype" w:cs="Palatino Linotype"/>
      <w:sz w:val="24"/>
      <w:szCs w:val="24"/>
    </w:rPr>
  </w:style>
  <w:style w:type="character" w:customStyle="1" w:styleId="WW8Num90z0">
    <w:name w:val="WW8Num90z0"/>
    <w:rPr>
      <w:rFonts w:ascii="Palatino Linotype" w:hAnsi="Palatino Linotype" w:cs="Palatino Linotype"/>
      <w:sz w:val="24"/>
      <w:szCs w:val="24"/>
    </w:rPr>
  </w:style>
  <w:style w:type="character" w:customStyle="1" w:styleId="WW8Num91z0">
    <w:name w:val="WW8Num91z0"/>
    <w:rPr>
      <w:rFonts w:ascii="Palatino Linotype" w:hAnsi="Palatino Linotype" w:cs="Palatino Linotype"/>
      <w:sz w:val="24"/>
      <w:szCs w:val="24"/>
    </w:rPr>
  </w:style>
  <w:style w:type="character" w:customStyle="1" w:styleId="WW8Num87z2">
    <w:name w:val="WW8Num87z2"/>
    <w:rPr>
      <w:rFonts w:hint="default"/>
    </w:rPr>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13z2">
    <w:name w:val="WW8Num13z2"/>
    <w:rPr>
      <w:rFonts w:hint="default"/>
    </w:rPr>
  </w:style>
  <w:style w:type="character" w:customStyle="1" w:styleId="WW8Num27z1">
    <w:name w:val="WW8Num27z1"/>
    <w:rPr>
      <w:rFonts w:cs="Times New Roman" w:hint="default"/>
    </w:rPr>
  </w:style>
  <w:style w:type="character" w:customStyle="1" w:styleId="WW8Num27z2">
    <w:name w:val="WW8Num27z2"/>
    <w:rPr>
      <w:rFonts w:cs="Times New Roman"/>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2">
    <w:name w:val="WW8Num15z2"/>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1">
    <w:name w:val="WW8Num30z1"/>
    <w:rPr>
      <w:rFonts w:cs="Times New Roman" w:hint="default"/>
    </w:rPr>
  </w:style>
  <w:style w:type="character" w:customStyle="1" w:styleId="WW8Num30z2">
    <w:name w:val="WW8Num30z2"/>
    <w:rPr>
      <w:rFonts w:cs="Times New Roman"/>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rPr>
      <w:rFonts w:cs="Times New Roman"/>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rPr>
      <w:rFonts w:cs="Times New Roman"/>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rPr>
      <w:rFonts w:ascii="Courier New" w:hAnsi="Courier New" w:cs="Courier New" w:hint="default"/>
    </w:rPr>
  </w:style>
  <w:style w:type="character" w:customStyle="1" w:styleId="WW8Num79z2">
    <w:name w:val="WW8Num79z2"/>
    <w:rPr>
      <w:rFonts w:ascii="Wingdings" w:hAnsi="Wingdings" w:cs="Wingdings" w:hint="default"/>
    </w:rPr>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1">
    <w:name w:val="WW8Num86z1"/>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1">
    <w:name w:val="WW8Num87z1"/>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Domylnaczcionkaakapitu1">
    <w:name w:val="Domyślna czcionka akapitu1"/>
  </w:style>
  <w:style w:type="character" w:styleId="Numerstrony">
    <w:name w:val="page number"/>
    <w:basedOn w:val="Domylnaczcionkaakapitu1"/>
  </w:style>
  <w:style w:type="character" w:styleId="Hipercze">
    <w:name w:val="Hyperlink"/>
    <w:rPr>
      <w:color w:val="0000FF"/>
      <w:u w:val="single"/>
    </w:rPr>
  </w:style>
  <w:style w:type="character" w:customStyle="1" w:styleId="Odwoaniedokomentarza1">
    <w:name w:val="Odwołanie do komentarza1"/>
    <w:rPr>
      <w:sz w:val="16"/>
      <w:szCs w:val="16"/>
    </w:rPr>
  </w:style>
  <w:style w:type="character" w:customStyle="1" w:styleId="TekstkomentarzaZnak">
    <w:name w:val="Tekst komentarza Znak"/>
    <w:rPr>
      <w:lang w:val="pl-PL" w:bidi="ar-SA"/>
    </w:rPr>
  </w:style>
  <w:style w:type="character" w:customStyle="1" w:styleId="TematkomentarzaZnak">
    <w:name w:val="Temat komentarza Znak"/>
    <w:rPr>
      <w:b/>
      <w:bCs/>
      <w:lang w:val="pl-PL" w:bidi="ar-SA"/>
    </w:rPr>
  </w:style>
  <w:style w:type="character" w:customStyle="1" w:styleId="FontStyle51">
    <w:name w:val="Font Style51"/>
    <w:rPr>
      <w:rFonts w:ascii="Times New Roman" w:hAnsi="Times New Roman" w:cs="Times New Roman"/>
      <w:sz w:val="22"/>
    </w:rPr>
  </w:style>
  <w:style w:type="character" w:customStyle="1" w:styleId="TekstdymkaZnak">
    <w:name w:val="Tekst dymka Znak"/>
    <w:rPr>
      <w:rFonts w:ascii="Tahoma" w:hAnsi="Tahoma" w:cs="Tahoma"/>
      <w:sz w:val="16"/>
      <w:szCs w:val="16"/>
    </w:rPr>
  </w:style>
  <w:style w:type="character" w:customStyle="1" w:styleId="TekstprzypisukocowegoZnak">
    <w:name w:val="Tekst przypisu końcowego Znak"/>
    <w:basedOn w:val="Domylnaczcionkaakapitu1"/>
  </w:style>
  <w:style w:type="character" w:customStyle="1" w:styleId="Znakiprzypiswkocowych">
    <w:name w:val="Znaki przypisów końcowych"/>
    <w:rPr>
      <w:vertAlign w:val="superscript"/>
    </w:rPr>
  </w:style>
  <w:style w:type="character" w:customStyle="1" w:styleId="TytuZnak">
    <w:name w:val="Tytuł Znak"/>
    <w:rPr>
      <w:rFonts w:ascii="Cambria" w:eastAsia="Times New Roman" w:hAnsi="Cambria" w:cs="Times New Roman"/>
      <w:b/>
      <w:bCs/>
      <w:kern w:val="2"/>
      <w:sz w:val="32"/>
      <w:szCs w:val="32"/>
    </w:rPr>
  </w:style>
  <w:style w:type="character" w:customStyle="1" w:styleId="ParagrafkolejneustepyZnak">
    <w:name w:val="Paragraf kolejne ustepy Znak"/>
    <w:rPr>
      <w:sz w:val="24"/>
      <w:szCs w:val="24"/>
    </w:rPr>
  </w:style>
  <w:style w:type="character" w:customStyle="1" w:styleId="BodyTextIndentChar">
    <w:name w:val="Body Text Indent Char"/>
    <w:rPr>
      <w:rFonts w:cs="Times New Roman"/>
      <w:lang w:val="x-none"/>
    </w:rPr>
  </w:style>
  <w:style w:type="character" w:customStyle="1" w:styleId="Tekstpodstawowy2Znak">
    <w:name w:val="Tekst podstawowy 2 Znak"/>
    <w:rPr>
      <w:sz w:val="24"/>
    </w:rPr>
  </w:style>
  <w:style w:type="character" w:customStyle="1" w:styleId="NagwekZnak">
    <w:name w:val="Nagłówek Znak"/>
  </w:style>
  <w:style w:type="character" w:customStyle="1" w:styleId="ListLabel2">
    <w:name w:val="ListLabel 2"/>
    <w:rPr>
      <w:rFonts w:ascii="Times New Roman" w:hAnsi="Times New Roman" w:cs="Times New Roman"/>
      <w:sz w:val="24"/>
      <w:szCs w:val="24"/>
    </w:rPr>
  </w:style>
  <w:style w:type="character" w:customStyle="1" w:styleId="Znakinumeracji">
    <w:name w:val="Znaki numeracji"/>
    <w:rPr>
      <w:rFonts w:ascii="Palatino Linotype" w:hAnsi="Palatino Linotype" w:cs="Palatino Linotype"/>
      <w:sz w:val="24"/>
      <w:szCs w:val="24"/>
    </w:rPr>
  </w:style>
  <w:style w:type="character" w:customStyle="1" w:styleId="Domylnaczcionkaakapitu2">
    <w:name w:val="Domyślna czcionka akapitu2"/>
  </w:style>
  <w:style w:type="character" w:customStyle="1" w:styleId="FootnoteCharacters">
    <w:name w:val="Footnote Characters"/>
    <w:rPr>
      <w:vertAlign w:val="superscript"/>
    </w:rPr>
  </w:style>
  <w:style w:type="character" w:customStyle="1" w:styleId="Znakiprzypiswdolnych">
    <w:name w:val="Znaki przypisów dolnych"/>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10">
    <w:name w:val="Nagłówek1"/>
    <w:basedOn w:val="Normalny"/>
    <w:next w:val="Normalny"/>
    <w:pPr>
      <w:spacing w:before="240" w:after="60"/>
      <w:jc w:val="center"/>
    </w:pPr>
    <w:rPr>
      <w:rFonts w:ascii="Cambria" w:hAnsi="Cambria"/>
      <w:b/>
      <w:bCs/>
      <w:kern w:val="2"/>
      <w:sz w:val="32"/>
      <w:szCs w:val="32"/>
    </w:rPr>
  </w:style>
  <w:style w:type="paragraph" w:styleId="Tekstpodstawowy">
    <w:name w:val="Body Text"/>
    <w:basedOn w:val="Normalny"/>
    <w:pPr>
      <w:jc w:val="both"/>
    </w:pPr>
    <w:rPr>
      <w:b/>
      <w:color w:val="0000FF"/>
      <w:sz w:val="24"/>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Nagwek">
    <w:name w:val="header"/>
    <w:basedOn w:val="Normalny"/>
    <w:pPr>
      <w:tabs>
        <w:tab w:val="center" w:pos="4536"/>
        <w:tab w:val="right" w:pos="9072"/>
      </w:tabs>
      <w:overflowPunct w:val="0"/>
      <w:autoSpaceDE w:val="0"/>
      <w:textAlignment w:val="baseline"/>
    </w:pPr>
  </w:style>
  <w:style w:type="paragraph" w:styleId="Tekstpodstawowywcity">
    <w:name w:val="Body Text Indent"/>
    <w:basedOn w:val="Normalny"/>
    <w:pPr>
      <w:spacing w:line="360" w:lineRule="auto"/>
      <w:ind w:left="4956"/>
      <w:jc w:val="both"/>
    </w:pPr>
    <w:rPr>
      <w:b/>
    </w:rPr>
  </w:style>
  <w:style w:type="paragraph" w:customStyle="1" w:styleId="Tekstpodstawowywcity21">
    <w:name w:val="Tekst podstawowy wcięty 21"/>
    <w:basedOn w:val="Normalny"/>
    <w:rPr>
      <w:rFonts w:ascii="Palatino Linotype" w:hAnsi="Palatino Linotype" w:cs="Palatino Linotype"/>
      <w:b/>
      <w:sz w:val="22"/>
      <w:szCs w:val="22"/>
    </w:rPr>
  </w:style>
  <w:style w:type="paragraph" w:customStyle="1" w:styleId="Tekstpodstawowy21">
    <w:name w:val="Tekst podstawowy 21"/>
    <w:basedOn w:val="Normalny"/>
    <w:pPr>
      <w:jc w:val="both"/>
    </w:pPr>
    <w:rPr>
      <w:sz w:val="24"/>
    </w:rPr>
  </w:style>
  <w:style w:type="paragraph" w:customStyle="1" w:styleId="Tekstpodstawowy31">
    <w:name w:val="Tekst podstawowy 31"/>
    <w:basedOn w:val="Normalny"/>
    <w:pPr>
      <w:spacing w:after="120"/>
    </w:pPr>
    <w:rPr>
      <w:sz w:val="16"/>
      <w:szCs w:val="16"/>
    </w:rPr>
  </w:style>
  <w:style w:type="paragraph" w:styleId="Stopka">
    <w:name w:val="footer"/>
    <w:basedOn w:val="Normalny"/>
    <w:pPr>
      <w:tabs>
        <w:tab w:val="center" w:pos="4536"/>
        <w:tab w:val="right" w:pos="9072"/>
      </w:tabs>
    </w:pPr>
  </w:style>
  <w:style w:type="paragraph" w:styleId="Akapitzlist">
    <w:name w:val="List Paragraph"/>
    <w:basedOn w:val="Normalny"/>
    <w:qFormat/>
    <w:pPr>
      <w:ind w:left="708"/>
    </w:pPr>
  </w:style>
  <w:style w:type="paragraph" w:customStyle="1" w:styleId="Tekstkomentarza1">
    <w:name w:val="Tekst komentarza1"/>
    <w:basedOn w:val="Normalny"/>
  </w:style>
  <w:style w:type="paragraph" w:styleId="Tematkomentarza">
    <w:name w:val="annotation subject"/>
    <w:basedOn w:val="Tekstkomentarza1"/>
    <w:next w:val="Tekstkomentarza1"/>
    <w:rPr>
      <w:b/>
      <w:bCs/>
    </w:rPr>
  </w:style>
  <w:style w:type="paragraph" w:styleId="NormalnyWeb">
    <w:name w:val="Normal (Web)"/>
    <w:basedOn w:val="Normalny"/>
    <w:pPr>
      <w:spacing w:before="280" w:after="280"/>
    </w:pPr>
    <w:rPr>
      <w:sz w:val="24"/>
      <w:szCs w:val="24"/>
    </w:rPr>
  </w:style>
  <w:style w:type="paragraph" w:customStyle="1" w:styleId="Style1">
    <w:name w:val="Style1"/>
    <w:basedOn w:val="Normalny"/>
    <w:pPr>
      <w:widowControl w:val="0"/>
      <w:autoSpaceDE w:val="0"/>
      <w:spacing w:before="60" w:line="283" w:lineRule="exact"/>
      <w:jc w:val="both"/>
    </w:pPr>
    <w:rPr>
      <w:rFonts w:eastAsia="Calibri"/>
      <w:sz w:val="24"/>
      <w:szCs w:val="24"/>
    </w:rPr>
  </w:style>
  <w:style w:type="paragraph" w:customStyle="1" w:styleId="Akapitzlist1">
    <w:name w:val="Akapit z listą1"/>
    <w:basedOn w:val="Normalny"/>
    <w:pPr>
      <w:spacing w:before="60" w:after="200" w:line="276" w:lineRule="auto"/>
      <w:ind w:left="720"/>
      <w:contextualSpacing/>
      <w:jc w:val="both"/>
    </w:pPr>
    <w:rPr>
      <w:rFonts w:ascii="Calibri" w:hAnsi="Calibri" w:cs="Calibri"/>
      <w:sz w:val="22"/>
      <w:szCs w:val="22"/>
    </w:rPr>
  </w:style>
  <w:style w:type="paragraph" w:styleId="Tekstdymka">
    <w:name w:val="Balloon Text"/>
    <w:basedOn w:val="Normalny"/>
    <w:rPr>
      <w:rFonts w:ascii="Tahoma" w:hAnsi="Tahoma" w:cs="Tahoma"/>
      <w:sz w:val="16"/>
      <w:szCs w:val="16"/>
    </w:rPr>
  </w:style>
  <w:style w:type="paragraph" w:styleId="Poprawka">
    <w:name w:val="Revision"/>
    <w:pPr>
      <w:suppressAutoHyphens/>
    </w:pPr>
    <w:rPr>
      <w:lang w:eastAsia="zh-CN"/>
    </w:rPr>
  </w:style>
  <w:style w:type="paragraph" w:styleId="Spistreci1">
    <w:name w:val="toc 1"/>
    <w:basedOn w:val="Normalny"/>
    <w:next w:val="Normalny"/>
    <w:pPr>
      <w:spacing w:before="120" w:after="120"/>
    </w:pPr>
    <w:rPr>
      <w:rFonts w:ascii="Calibri" w:hAnsi="Calibri" w:cs="Calibri"/>
      <w:b/>
      <w:bCs/>
      <w:caps/>
    </w:rPr>
  </w:style>
  <w:style w:type="paragraph" w:styleId="Spistreci2">
    <w:name w:val="toc 2"/>
    <w:basedOn w:val="Normalny"/>
    <w:next w:val="Normalny"/>
    <w:pPr>
      <w:ind w:left="200"/>
    </w:pPr>
    <w:rPr>
      <w:rFonts w:ascii="Calibri" w:hAnsi="Calibri" w:cs="Calibri"/>
      <w:smallCaps/>
    </w:rPr>
  </w:style>
  <w:style w:type="paragraph" w:styleId="Spistreci3">
    <w:name w:val="toc 3"/>
    <w:basedOn w:val="Normalny"/>
    <w:next w:val="Normalny"/>
    <w:pPr>
      <w:ind w:left="400"/>
    </w:pPr>
    <w:rPr>
      <w:rFonts w:ascii="Calibri" w:hAnsi="Calibri" w:cs="Calibri"/>
      <w:i/>
      <w:iCs/>
    </w:rPr>
  </w:style>
  <w:style w:type="paragraph" w:styleId="Spistreci4">
    <w:name w:val="toc 4"/>
    <w:basedOn w:val="Normalny"/>
    <w:next w:val="Normalny"/>
    <w:pPr>
      <w:ind w:left="600"/>
    </w:pPr>
    <w:rPr>
      <w:rFonts w:ascii="Calibri" w:hAnsi="Calibri" w:cs="Calibri"/>
      <w:sz w:val="18"/>
      <w:szCs w:val="18"/>
    </w:rPr>
  </w:style>
  <w:style w:type="paragraph" w:styleId="Spistreci5">
    <w:name w:val="toc 5"/>
    <w:basedOn w:val="Normalny"/>
    <w:next w:val="Normalny"/>
    <w:pPr>
      <w:ind w:left="800"/>
    </w:pPr>
    <w:rPr>
      <w:rFonts w:ascii="Calibri" w:hAnsi="Calibri" w:cs="Calibri"/>
      <w:sz w:val="18"/>
      <w:szCs w:val="18"/>
    </w:rPr>
  </w:style>
  <w:style w:type="paragraph" w:styleId="Spistreci6">
    <w:name w:val="toc 6"/>
    <w:basedOn w:val="Normalny"/>
    <w:next w:val="Normalny"/>
    <w:pPr>
      <w:ind w:left="1000"/>
    </w:pPr>
    <w:rPr>
      <w:rFonts w:ascii="Calibri" w:hAnsi="Calibri" w:cs="Calibri"/>
      <w:sz w:val="18"/>
      <w:szCs w:val="18"/>
    </w:rPr>
  </w:style>
  <w:style w:type="paragraph" w:styleId="Spistreci7">
    <w:name w:val="toc 7"/>
    <w:basedOn w:val="Normalny"/>
    <w:next w:val="Normalny"/>
    <w:pPr>
      <w:ind w:left="1200"/>
    </w:pPr>
    <w:rPr>
      <w:rFonts w:ascii="Calibri" w:hAnsi="Calibri" w:cs="Calibri"/>
      <w:sz w:val="18"/>
      <w:szCs w:val="18"/>
    </w:rPr>
  </w:style>
  <w:style w:type="paragraph" w:styleId="Spistreci8">
    <w:name w:val="toc 8"/>
    <w:basedOn w:val="Normalny"/>
    <w:next w:val="Normalny"/>
    <w:pPr>
      <w:ind w:left="1400"/>
    </w:pPr>
    <w:rPr>
      <w:rFonts w:ascii="Calibri" w:hAnsi="Calibri" w:cs="Calibri"/>
      <w:sz w:val="18"/>
      <w:szCs w:val="18"/>
    </w:rPr>
  </w:style>
  <w:style w:type="paragraph" w:styleId="Spistreci9">
    <w:name w:val="toc 9"/>
    <w:basedOn w:val="Normalny"/>
    <w:next w:val="Normalny"/>
    <w:pPr>
      <w:ind w:left="1600"/>
    </w:pPr>
    <w:rPr>
      <w:rFonts w:ascii="Calibri" w:hAnsi="Calibri" w:cs="Calibri"/>
      <w:sz w:val="18"/>
      <w:szCs w:val="18"/>
    </w:rPr>
  </w:style>
  <w:style w:type="paragraph" w:styleId="Nagwekwykazurde">
    <w:name w:val="toa heading"/>
    <w:basedOn w:val="Nagwek1"/>
    <w:next w:val="Normalny"/>
    <w:pPr>
      <w:keepLines/>
      <w:numPr>
        <w:numId w:val="0"/>
      </w:numPr>
      <w:spacing w:before="480" w:after="0" w:line="276" w:lineRule="auto"/>
    </w:pPr>
    <w:rPr>
      <w:rFonts w:ascii="Cambria" w:hAnsi="Cambria" w:cs="Times New Roman"/>
      <w:color w:val="365F91"/>
      <w:kern w:val="0"/>
      <w:sz w:val="28"/>
      <w:szCs w:val="28"/>
    </w:rPr>
  </w:style>
  <w:style w:type="paragraph" w:styleId="Tekstprzypisukocowego">
    <w:name w:val="endnote text"/>
    <w:basedOn w:val="Normalny"/>
  </w:style>
  <w:style w:type="paragraph" w:styleId="Indeks1">
    <w:name w:val="index 1"/>
    <w:basedOn w:val="Normalny"/>
    <w:next w:val="Normalny"/>
    <w:pPr>
      <w:ind w:left="200" w:hanging="200"/>
    </w:pPr>
  </w:style>
  <w:style w:type="paragraph" w:customStyle="1" w:styleId="Paragrafkolejneustepy">
    <w:name w:val="Paragraf kolejne ustepy"/>
    <w:basedOn w:val="Normalny"/>
    <w:pPr>
      <w:numPr>
        <w:numId w:val="86"/>
      </w:numPr>
      <w:spacing w:before="120"/>
      <w:jc w:val="both"/>
    </w:pPr>
    <w:rPr>
      <w:sz w:val="24"/>
      <w:szCs w:val="24"/>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 w:type="paragraph" w:styleId="Tekstprzypisudolnego">
    <w:name w:val="footnote text"/>
    <w:basedOn w:val="Normalny"/>
    <w:pPr>
      <w:suppressLineNumbers/>
      <w:ind w:left="339" w:hanging="339"/>
    </w:pPr>
  </w:style>
  <w:style w:type="character" w:styleId="Odwoaniedokomentarza">
    <w:name w:val="annotation reference"/>
    <w:uiPriority w:val="99"/>
    <w:semiHidden/>
    <w:unhideWhenUsed/>
    <w:rsid w:val="009B0662"/>
    <w:rPr>
      <w:sz w:val="16"/>
      <w:szCs w:val="16"/>
    </w:rPr>
  </w:style>
  <w:style w:type="paragraph" w:styleId="Tekstkomentarza">
    <w:name w:val="annotation text"/>
    <w:basedOn w:val="Normalny"/>
    <w:link w:val="TekstkomentarzaZnak1"/>
    <w:uiPriority w:val="99"/>
    <w:semiHidden/>
    <w:unhideWhenUsed/>
    <w:rsid w:val="009B0662"/>
  </w:style>
  <w:style w:type="character" w:customStyle="1" w:styleId="TekstkomentarzaZnak1">
    <w:name w:val="Tekst komentarza Znak1"/>
    <w:link w:val="Tekstkomentarza"/>
    <w:uiPriority w:val="99"/>
    <w:semiHidden/>
    <w:rsid w:val="009B0662"/>
    <w:rPr>
      <w:lang w:eastAsia="zh-CN"/>
    </w:rPr>
  </w:style>
  <w:style w:type="character" w:customStyle="1" w:styleId="FontStyle74">
    <w:name w:val="Font Style74"/>
    <w:rsid w:val="000D2163"/>
    <w:rPr>
      <w:rFonts w:ascii="Times New Roman" w:hAnsi="Times New Roman" w:cs="Times New Roman" w:hint="default"/>
      <w:b/>
      <w:bCs/>
      <w:sz w:val="20"/>
      <w:szCs w:val="20"/>
    </w:rPr>
  </w:style>
  <w:style w:type="table" w:styleId="Tabela-Siatka">
    <w:name w:val="Table Grid"/>
    <w:basedOn w:val="Standardowy"/>
    <w:uiPriority w:val="59"/>
    <w:rsid w:val="00A60D4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4537C-B06C-4FE9-BB3D-5B5A22AE1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26</Pages>
  <Words>6744</Words>
  <Characters>40466</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Instrukcja kancelaryjna tradycyjna</vt:lpstr>
    </vt:vector>
  </TitlesOfParts>
  <Company>Microsoft</Company>
  <LinksUpToDate>false</LinksUpToDate>
  <CharactersWithSpaces>47116</CharactersWithSpaces>
  <SharedDoc>false</SharedDoc>
  <HLinks>
    <vt:vector size="96" baseType="variant">
      <vt:variant>
        <vt:i4>8257605</vt:i4>
      </vt:variant>
      <vt:variant>
        <vt:i4>47</vt:i4>
      </vt:variant>
      <vt:variant>
        <vt:i4>0</vt:i4>
      </vt:variant>
      <vt:variant>
        <vt:i4>5</vt:i4>
      </vt:variant>
      <vt:variant>
        <vt:lpwstr/>
      </vt:variant>
      <vt:variant>
        <vt:lpwstr>__RefHeading___Toc348078276</vt:lpwstr>
      </vt:variant>
      <vt:variant>
        <vt:i4>8257605</vt:i4>
      </vt:variant>
      <vt:variant>
        <vt:i4>44</vt:i4>
      </vt:variant>
      <vt:variant>
        <vt:i4>0</vt:i4>
      </vt:variant>
      <vt:variant>
        <vt:i4>5</vt:i4>
      </vt:variant>
      <vt:variant>
        <vt:lpwstr/>
      </vt:variant>
      <vt:variant>
        <vt:lpwstr>__RefHeading___Toc348078275</vt:lpwstr>
      </vt:variant>
      <vt:variant>
        <vt:i4>8257605</vt:i4>
      </vt:variant>
      <vt:variant>
        <vt:i4>41</vt:i4>
      </vt:variant>
      <vt:variant>
        <vt:i4>0</vt:i4>
      </vt:variant>
      <vt:variant>
        <vt:i4>5</vt:i4>
      </vt:variant>
      <vt:variant>
        <vt:lpwstr/>
      </vt:variant>
      <vt:variant>
        <vt:lpwstr>__RefHeading___Toc348078274</vt:lpwstr>
      </vt:variant>
      <vt:variant>
        <vt:i4>8257605</vt:i4>
      </vt:variant>
      <vt:variant>
        <vt:i4>38</vt:i4>
      </vt:variant>
      <vt:variant>
        <vt:i4>0</vt:i4>
      </vt:variant>
      <vt:variant>
        <vt:i4>5</vt:i4>
      </vt:variant>
      <vt:variant>
        <vt:lpwstr/>
      </vt:variant>
      <vt:variant>
        <vt:lpwstr>__RefHeading___Toc348078273</vt:lpwstr>
      </vt:variant>
      <vt:variant>
        <vt:i4>8257605</vt:i4>
      </vt:variant>
      <vt:variant>
        <vt:i4>35</vt:i4>
      </vt:variant>
      <vt:variant>
        <vt:i4>0</vt:i4>
      </vt:variant>
      <vt:variant>
        <vt:i4>5</vt:i4>
      </vt:variant>
      <vt:variant>
        <vt:lpwstr/>
      </vt:variant>
      <vt:variant>
        <vt:lpwstr>__RefHeading___Toc348078274</vt:lpwstr>
      </vt:variant>
      <vt:variant>
        <vt:i4>8257605</vt:i4>
      </vt:variant>
      <vt:variant>
        <vt:i4>32</vt:i4>
      </vt:variant>
      <vt:variant>
        <vt:i4>0</vt:i4>
      </vt:variant>
      <vt:variant>
        <vt:i4>5</vt:i4>
      </vt:variant>
      <vt:variant>
        <vt:lpwstr/>
      </vt:variant>
      <vt:variant>
        <vt:lpwstr>__RefHeading___Toc348078273</vt:lpwstr>
      </vt:variant>
      <vt:variant>
        <vt:i4>8257605</vt:i4>
      </vt:variant>
      <vt:variant>
        <vt:i4>29</vt:i4>
      </vt:variant>
      <vt:variant>
        <vt:i4>0</vt:i4>
      </vt:variant>
      <vt:variant>
        <vt:i4>5</vt:i4>
      </vt:variant>
      <vt:variant>
        <vt:lpwstr/>
      </vt:variant>
      <vt:variant>
        <vt:lpwstr>__RefHeading___Toc348078272</vt:lpwstr>
      </vt:variant>
      <vt:variant>
        <vt:i4>8257605</vt:i4>
      </vt:variant>
      <vt:variant>
        <vt:i4>26</vt:i4>
      </vt:variant>
      <vt:variant>
        <vt:i4>0</vt:i4>
      </vt:variant>
      <vt:variant>
        <vt:i4>5</vt:i4>
      </vt:variant>
      <vt:variant>
        <vt:lpwstr/>
      </vt:variant>
      <vt:variant>
        <vt:lpwstr>__RefHeading___Toc348078271</vt:lpwstr>
      </vt:variant>
      <vt:variant>
        <vt:i4>8257605</vt:i4>
      </vt:variant>
      <vt:variant>
        <vt:i4>23</vt:i4>
      </vt:variant>
      <vt:variant>
        <vt:i4>0</vt:i4>
      </vt:variant>
      <vt:variant>
        <vt:i4>5</vt:i4>
      </vt:variant>
      <vt:variant>
        <vt:lpwstr/>
      </vt:variant>
      <vt:variant>
        <vt:lpwstr>__RefHeading___Toc348078270</vt:lpwstr>
      </vt:variant>
      <vt:variant>
        <vt:i4>8323141</vt:i4>
      </vt:variant>
      <vt:variant>
        <vt:i4>20</vt:i4>
      </vt:variant>
      <vt:variant>
        <vt:i4>0</vt:i4>
      </vt:variant>
      <vt:variant>
        <vt:i4>5</vt:i4>
      </vt:variant>
      <vt:variant>
        <vt:lpwstr/>
      </vt:variant>
      <vt:variant>
        <vt:lpwstr>__RefHeading___Toc348078269</vt:lpwstr>
      </vt:variant>
      <vt:variant>
        <vt:i4>8323141</vt:i4>
      </vt:variant>
      <vt:variant>
        <vt:i4>17</vt:i4>
      </vt:variant>
      <vt:variant>
        <vt:i4>0</vt:i4>
      </vt:variant>
      <vt:variant>
        <vt:i4>5</vt:i4>
      </vt:variant>
      <vt:variant>
        <vt:lpwstr/>
      </vt:variant>
      <vt:variant>
        <vt:lpwstr>__RefHeading___Toc348078268</vt:lpwstr>
      </vt:variant>
      <vt:variant>
        <vt:i4>8323141</vt:i4>
      </vt:variant>
      <vt:variant>
        <vt:i4>14</vt:i4>
      </vt:variant>
      <vt:variant>
        <vt:i4>0</vt:i4>
      </vt:variant>
      <vt:variant>
        <vt:i4>5</vt:i4>
      </vt:variant>
      <vt:variant>
        <vt:lpwstr/>
      </vt:variant>
      <vt:variant>
        <vt:lpwstr>__RefHeading___Toc348078267</vt:lpwstr>
      </vt:variant>
      <vt:variant>
        <vt:i4>8323141</vt:i4>
      </vt:variant>
      <vt:variant>
        <vt:i4>11</vt:i4>
      </vt:variant>
      <vt:variant>
        <vt:i4>0</vt:i4>
      </vt:variant>
      <vt:variant>
        <vt:i4>5</vt:i4>
      </vt:variant>
      <vt:variant>
        <vt:lpwstr/>
      </vt:variant>
      <vt:variant>
        <vt:lpwstr>__RefHeading___Toc348078266</vt:lpwstr>
      </vt:variant>
      <vt:variant>
        <vt:i4>8323141</vt:i4>
      </vt:variant>
      <vt:variant>
        <vt:i4>8</vt:i4>
      </vt:variant>
      <vt:variant>
        <vt:i4>0</vt:i4>
      </vt:variant>
      <vt:variant>
        <vt:i4>5</vt:i4>
      </vt:variant>
      <vt:variant>
        <vt:lpwstr/>
      </vt:variant>
      <vt:variant>
        <vt:lpwstr>__RefHeading___Toc348078265</vt:lpwstr>
      </vt:variant>
      <vt:variant>
        <vt:i4>8323141</vt:i4>
      </vt:variant>
      <vt:variant>
        <vt:i4>5</vt:i4>
      </vt:variant>
      <vt:variant>
        <vt:i4>0</vt:i4>
      </vt:variant>
      <vt:variant>
        <vt:i4>5</vt:i4>
      </vt:variant>
      <vt:variant>
        <vt:lpwstr/>
      </vt:variant>
      <vt:variant>
        <vt:lpwstr>__RefHeading___Toc348078264</vt:lpwstr>
      </vt:variant>
      <vt:variant>
        <vt:i4>8323141</vt:i4>
      </vt:variant>
      <vt:variant>
        <vt:i4>2</vt:i4>
      </vt:variant>
      <vt:variant>
        <vt:i4>0</vt:i4>
      </vt:variant>
      <vt:variant>
        <vt:i4>5</vt:i4>
      </vt:variant>
      <vt:variant>
        <vt:lpwstr/>
      </vt:variant>
      <vt:variant>
        <vt:lpwstr>__RefHeading___Toc348078263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kancelaryjna tradycyjna</dc:title>
  <dc:creator>Edyta Gilewska</dc:creator>
  <cp:lastModifiedBy>Adrian</cp:lastModifiedBy>
  <cp:revision>5</cp:revision>
  <cp:lastPrinted>2020-10-29T10:53:00Z</cp:lastPrinted>
  <dcterms:created xsi:type="dcterms:W3CDTF">2021-05-31T09:55:00Z</dcterms:created>
  <dcterms:modified xsi:type="dcterms:W3CDTF">2021-05-31T21:49:00Z</dcterms:modified>
</cp:coreProperties>
</file>