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B957" w14:textId="50670169" w:rsidR="00D56E1C" w:rsidRDefault="00D56E1C" w:rsidP="00D56E1C">
      <w:pPr>
        <w:pStyle w:val="Default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Załącznik nr 1 OPZ </w:t>
      </w:r>
    </w:p>
    <w:p w14:paraId="1C85A552" w14:textId="67BDAC02" w:rsidR="00B457C9" w:rsidRPr="00F57C78" w:rsidRDefault="00B457C9" w:rsidP="00B457C9">
      <w:pPr>
        <w:pStyle w:val="Default"/>
        <w:rPr>
          <w:rFonts w:asciiTheme="minorHAnsi" w:hAnsiTheme="minorHAnsi" w:cstheme="minorHAnsi"/>
          <w:b/>
          <w:bCs/>
        </w:rPr>
      </w:pPr>
      <w:r w:rsidRPr="00F57C78">
        <w:rPr>
          <w:rFonts w:asciiTheme="minorHAnsi" w:hAnsiTheme="minorHAnsi" w:cstheme="minorHAnsi"/>
          <w:b/>
          <w:bCs/>
        </w:rPr>
        <w:t xml:space="preserve">Oprogramowanie typu MS Windows 10 Professional 64bit PL lub równoważne, spełniające poniższe warunki: </w:t>
      </w:r>
    </w:p>
    <w:p w14:paraId="4DE71245" w14:textId="77777777" w:rsidR="00B457C9" w:rsidRPr="00B457C9" w:rsidRDefault="00B457C9" w:rsidP="00B457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3F635" w14:textId="77777777" w:rsidR="00B457C9" w:rsidRPr="00B457C9" w:rsidRDefault="00B457C9" w:rsidP="00B409C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1. System operacyjny dla komputerów przenośnych, z graficznym interfejsem użytkownika, </w:t>
      </w:r>
    </w:p>
    <w:p w14:paraId="54A92AAA" w14:textId="77777777" w:rsidR="00B457C9" w:rsidRPr="00B457C9" w:rsidRDefault="00B457C9" w:rsidP="00B409CF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2. System operacyjny ma pozwalać na uruchomienie i pracę z aplikacjami użytkowanymi przez Zamawiającego, w szczególności: MS Office 2010, 2013, 2016; MS Visio 2007, 2010, 2016; MS Project 2007, 2010, 2016; EMID, AutoCAD. </w:t>
      </w:r>
    </w:p>
    <w:p w14:paraId="130BD81F" w14:textId="77777777" w:rsidR="00B457C9" w:rsidRDefault="00B457C9" w:rsidP="00B409CF">
      <w:pPr>
        <w:pStyle w:val="Default"/>
        <w:numPr>
          <w:ilvl w:val="1"/>
          <w:numId w:val="1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>3. System ma udostępniać dwa rodzaje graficznego interfejsu użytkownika:</w:t>
      </w:r>
    </w:p>
    <w:p w14:paraId="78D6ACAC" w14:textId="3EB3DB9A" w:rsidR="00B457C9" w:rsidRPr="00B457C9" w:rsidRDefault="00B457C9" w:rsidP="00B409CF">
      <w:pPr>
        <w:pStyle w:val="Default"/>
        <w:numPr>
          <w:ilvl w:val="1"/>
          <w:numId w:val="3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 Klasyczny, umożliwiający obsługę przy pomocy klawiatury i myszy, </w:t>
      </w:r>
    </w:p>
    <w:p w14:paraId="5EAB386C" w14:textId="48EA9A39" w:rsidR="00B457C9" w:rsidRPr="00B457C9" w:rsidRDefault="00B457C9" w:rsidP="00B409CF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Dotykowy umożliwiający sterowanie dotykiem na urządzeniach typu tablet lub monitorach dotykowych, </w:t>
      </w:r>
    </w:p>
    <w:p w14:paraId="69A05D7A" w14:textId="77777777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</w:p>
    <w:p w14:paraId="482EEDC8" w14:textId="77777777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4. Interfejsy użytkownika dostępne w wielu językach do wyboru – w tym Polskim i Angielskim, </w:t>
      </w:r>
    </w:p>
    <w:p w14:paraId="4B64F10A" w14:textId="77777777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5. Zlokalizowane w języku polskim, co najmniej następujące elementy: menu, odtwarzacz multimediów, pomoc, komunikaty systemowe, </w:t>
      </w:r>
    </w:p>
    <w:p w14:paraId="1909D280" w14:textId="365481B3" w:rsidR="00B457C9" w:rsidRPr="00B457C9" w:rsidRDefault="00B457C9" w:rsidP="00B409CF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457C9">
        <w:rPr>
          <w:rFonts w:asciiTheme="minorHAnsi" w:hAnsiTheme="minorHAnsi" w:cstheme="minorHAnsi"/>
          <w:sz w:val="22"/>
          <w:szCs w:val="22"/>
        </w:rPr>
        <w:t xml:space="preserve">6. Wbudowany system pomocy w języku polskim, </w:t>
      </w:r>
    </w:p>
    <w:p w14:paraId="71E2FE8B" w14:textId="6300867E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7. Graficzne środowisko instalacji i konfiguracji dostępne w języku polskim, </w:t>
      </w:r>
    </w:p>
    <w:p w14:paraId="2C4C1348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</w:r>
    </w:p>
    <w:p w14:paraId="7D8C838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9. Możliwość dokonywania aktualizacji i poprawek systemu poprzez mechanizm zarządzany przez administratora systemu Zamawiającego, </w:t>
      </w:r>
    </w:p>
    <w:p w14:paraId="129DB73F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10. Dostępność bezpłatnych biuletynów bezpieczeństwa związanych z działaniem systemu operacyjnego, </w:t>
      </w:r>
    </w:p>
    <w:p w14:paraId="478B952C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11. Wbudowana zapora internetowa (firewall) dla ochrony połączeń internetowych; zintegrowana z systemem konsola do zarządzania ustawieniami zapory i regułami IP v4 i v6; </w:t>
      </w:r>
    </w:p>
    <w:p w14:paraId="50E6960B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12. Wbudowane mechanizmy ochrony antywirusowej i przeciw złośliwemu oprogramowaniu z zapewnionymi bezpłatnymi aktualizacjami, </w:t>
      </w:r>
    </w:p>
    <w:p w14:paraId="391714C4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13. Wsparcie dla większości powszechnie używanych urządzeń peryferyjnych (drukarek, urządzeń sieciowych, standardów USB,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Plug&amp;Play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, Wi-Fi), </w:t>
      </w:r>
    </w:p>
    <w:p w14:paraId="458464D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14. Funkcjonalność automatycznej zmiany domyślnej drukarki w zależności od sieci, do której podłączony jest komputer, </w:t>
      </w:r>
    </w:p>
    <w:p w14:paraId="031D6A72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15. Możliwość zarządzania stacją roboczą poprzez polityki grupowe – przez politykę rozumiemy zestaw reguł definiujących lub ograniczających funkcjonalność systemu lub aplikacji, </w:t>
      </w:r>
    </w:p>
    <w:p w14:paraId="1A893ED4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16. Rozbudowane, definiowalne polityki bezpieczeństwa – polityki dla systemu operacyjnego i dla wskazanych aplikacji, </w:t>
      </w:r>
    </w:p>
    <w:p w14:paraId="1E3C1353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17. Możliwość zdalnej automatycznej instalacji, konfiguracji, administrowania oraz aktualizowania systemu, zgodnie z określonymi uprawnieniami poprzez polityki grupowe, </w:t>
      </w:r>
    </w:p>
    <w:p w14:paraId="01BE2C8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18. Zabezpieczony hasłem hierarchiczny dostęp do systemu, konta i profile użytkowników zarządzane zdalnie; praca systemu w trybie ochrony kont użytkowników. </w:t>
      </w:r>
    </w:p>
    <w:p w14:paraId="77BDD9B4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</w:r>
    </w:p>
    <w:p w14:paraId="78A1EB65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20. Zintegrowany z systemem operacyjnym moduł synchronizacji komputera z urządzeniami zewnętrznymi. </w:t>
      </w:r>
    </w:p>
    <w:p w14:paraId="76D07E38" w14:textId="77777777" w:rsidR="00B457C9" w:rsidRPr="00B409CF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409CF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21. Obsługa standardu NFC (near field communication), </w:t>
      </w:r>
    </w:p>
    <w:p w14:paraId="3787265A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22. Możliwość przystosowania stanowiska dla osób niepełnosprawnych (np. słabo widzących); </w:t>
      </w:r>
    </w:p>
    <w:p w14:paraId="56D715D9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23. Wsparcie dla IPSEC oparte na politykach – wdrażanie IPSEC oparte na zestawach reguł definiujących ustawienia zarządzanych w sposób centralny; </w:t>
      </w:r>
    </w:p>
    <w:p w14:paraId="247F3B9E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>24. Mechanizmy logowania do domeny w oparciu o:</w:t>
      </w:r>
    </w:p>
    <w:p w14:paraId="146E06CB" w14:textId="16B772D2" w:rsidR="00B457C9" w:rsidRPr="00B457C9" w:rsidRDefault="00B457C9" w:rsidP="00B409CF">
      <w:pPr>
        <w:pStyle w:val="Default"/>
        <w:numPr>
          <w:ilvl w:val="0"/>
          <w:numId w:val="4"/>
        </w:numPr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Login i hasło, </w:t>
      </w:r>
    </w:p>
    <w:p w14:paraId="5C074EDE" w14:textId="34CBE7ED" w:rsidR="00B457C9" w:rsidRPr="00B457C9" w:rsidRDefault="00B457C9" w:rsidP="00B409CF">
      <w:pPr>
        <w:pStyle w:val="Default"/>
        <w:numPr>
          <w:ilvl w:val="0"/>
          <w:numId w:val="4"/>
        </w:numPr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>Karty z certyfikatami (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smartcard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</w:p>
    <w:p w14:paraId="1F699289" w14:textId="37AE8A11" w:rsidR="00B457C9" w:rsidRPr="00B457C9" w:rsidRDefault="00B457C9" w:rsidP="00B409C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Wirtualne karty (logowanie w oparciu o certyfikat chroniony poprzez moduł TPM), </w:t>
      </w:r>
    </w:p>
    <w:p w14:paraId="71302A2C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25. Mechanizmy wieloelementowego uwierzytelniania. </w:t>
      </w:r>
    </w:p>
    <w:p w14:paraId="35B04615" w14:textId="7802922A" w:rsidR="00B457C9" w:rsidRPr="00B457C9" w:rsidRDefault="00B457C9" w:rsidP="00B409CF">
      <w:pPr>
        <w:pStyle w:val="Default"/>
        <w:numPr>
          <w:ilvl w:val="2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26. Wsparcie do uwierzytelnienia urządzenia na bazie certyfikatu, </w:t>
      </w:r>
    </w:p>
    <w:p w14:paraId="467D6048" w14:textId="77777777" w:rsidR="00B457C9" w:rsidRPr="00B457C9" w:rsidRDefault="00B457C9" w:rsidP="00B409CF">
      <w:pPr>
        <w:pStyle w:val="Default"/>
        <w:pageBreakBefore/>
        <w:rPr>
          <w:rFonts w:asciiTheme="minorHAnsi" w:hAnsiTheme="minorHAnsi" w:cstheme="minorHAnsi"/>
          <w:color w:val="auto"/>
          <w:sz w:val="22"/>
          <w:szCs w:val="22"/>
        </w:rPr>
      </w:pPr>
    </w:p>
    <w:p w14:paraId="52E37D0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27. Wsparcie wbudowanej zapory ogniowej dla Internet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Key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Exchange v. 2 (IKEv2) dla warstwy transportowej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IPsec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7C404B55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28. Wbudowane narzędzia służące do administracji, do wykonywania kopii zapasowych polityk i ich odtwarzania oraz generowania raportów z ustawień polityk; </w:t>
      </w:r>
    </w:p>
    <w:p w14:paraId="4996FB42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29. Wsparcie dla środowisk Java i .NET Framework 4.x – możliwość uruchomienia aplikacji działających we wskazanych środowiskach, </w:t>
      </w:r>
    </w:p>
    <w:p w14:paraId="4031E4B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30. Wsparcie dla JScript i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VBScript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– możliwość uruchamiania interpretera poleceń, </w:t>
      </w:r>
    </w:p>
    <w:p w14:paraId="55206D9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31. Zdalna pomoc i współdzielenie aplikacji – możliwość zdalnego przejęcia sesji zalogowanego użytkownika celem rozwiązania problemu z komputerem, </w:t>
      </w:r>
    </w:p>
    <w:p w14:paraId="58181DC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</w:r>
    </w:p>
    <w:p w14:paraId="303B4DC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33. Rozwiązanie ma umożliwiające wdrożenie nowego obrazu poprzez zdalną instalację, </w:t>
      </w:r>
    </w:p>
    <w:p w14:paraId="6E23E07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34. Transakcyjny system plików pozwalający na stosowanie przydziałów (ang.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quota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) na dysku dla użytkowników oraz zapewniający większą niezawodność i pozwalający tworzyć kopie zapasowe, </w:t>
      </w:r>
    </w:p>
    <w:p w14:paraId="71677498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35. Zarządzanie kontami użytkowników sieci oraz urządzeniami sieciowymi tj. drukarki, modemy, woluminy dyskowe, usługi katalogowe. </w:t>
      </w:r>
    </w:p>
    <w:p w14:paraId="28F0E820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36. Oprogramowanie dla tworzenia kopii zapasowych (Backup); automatyczne wykonywanie kopii plików z możliwością automatycznego przywrócenia wersji wcześniejszej, </w:t>
      </w:r>
    </w:p>
    <w:p w14:paraId="3D05E5AC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37. Możliwość przywracania obrazu plików systemowych do uprzednio zapisanej postaci, </w:t>
      </w:r>
    </w:p>
    <w:p w14:paraId="2648CD5B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38. Identyfikacja sieci komputerowych, do których jest podłączony system operacyjny, zapamiętywanie ustawień i przypisywanie do min. 3 kategorii bezpieczeństwa (z predefiniowanymi odpowiednio do kategorii ustawieniami zapory sieciowej, udostępniania plików itp.), </w:t>
      </w:r>
    </w:p>
    <w:p w14:paraId="51FAD5AD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39. Możliwość blokowania lub dopuszczania dowolnych urządzeń peryferyjnych za pomocą polityk grupowych (np. przy użyciu numerów identyfikacyjnych sprzętu), </w:t>
      </w:r>
    </w:p>
    <w:p w14:paraId="1EE441D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40. Wbudowany mechanizm wirtualizacji typu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hypervisor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, umożliwiający, zgodnie z uprawnieniami licencyjnymi, uruchomienie do 4 maszyn wirtualnych, </w:t>
      </w:r>
    </w:p>
    <w:p w14:paraId="35BE8F7A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41. Mechanizm szyfrowania dysków wewnętrznych i zewnętrznych z możliwością szyfrowania ograniczonego do danych użytkownika, </w:t>
      </w:r>
    </w:p>
    <w:p w14:paraId="6A9301E7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42. Wbudowane w system narzędzie do szyfrowania partycji systemowych komputera, z możliwością przechowywania certyfikatów w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mikrochipie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TPM (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Trusted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Platform Module) w wersji minimum 1.2 lub na kluczach pamięci przenośnej USB. </w:t>
      </w:r>
    </w:p>
    <w:p w14:paraId="24BCD8CE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43. Wbudowane w system narzędzie do szyfrowania dysków przenośnych, z możliwością centralnego zarządzania poprzez polityki grupowe, pozwalające na wymuszenie szyfrowania dysków przenośnych </w:t>
      </w:r>
    </w:p>
    <w:p w14:paraId="7BD62129" w14:textId="77777777" w:rsidR="00B457C9" w:rsidRPr="00B457C9" w:rsidRDefault="00B457C9" w:rsidP="00B409CF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44. Możliwość tworzenia i przechowywania kopii zapasowych kluczy odzyskiwania do szyfrowania partycji w usługach katalogowych. </w:t>
      </w:r>
    </w:p>
    <w:p w14:paraId="60C3294A" w14:textId="77777777" w:rsidR="00B457C9" w:rsidRPr="00B457C9" w:rsidRDefault="00B457C9" w:rsidP="00B409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45. Możliwość instalowania dodatkowych języków interfejsu systemu operacyjnego oraz możliwość zmiany języka bez konieczności </w:t>
      </w:r>
      <w:proofErr w:type="spellStart"/>
      <w:r w:rsidRPr="00B457C9">
        <w:rPr>
          <w:rFonts w:asciiTheme="minorHAnsi" w:hAnsiTheme="minorHAnsi" w:cstheme="minorHAnsi"/>
          <w:color w:val="auto"/>
          <w:sz w:val="22"/>
          <w:szCs w:val="22"/>
        </w:rPr>
        <w:t>reinstalacji</w:t>
      </w:r>
      <w:proofErr w:type="spellEnd"/>
      <w:r w:rsidRPr="00B457C9">
        <w:rPr>
          <w:rFonts w:asciiTheme="minorHAnsi" w:hAnsiTheme="minorHAnsi" w:cstheme="minorHAnsi"/>
          <w:color w:val="auto"/>
          <w:sz w:val="22"/>
          <w:szCs w:val="22"/>
        </w:rPr>
        <w:t xml:space="preserve"> systemu. </w:t>
      </w:r>
    </w:p>
    <w:p w14:paraId="4E2E5726" w14:textId="474B1519" w:rsidR="00EC607C" w:rsidRPr="00B457C9" w:rsidRDefault="00EC607C" w:rsidP="00B409CF">
      <w:pPr>
        <w:rPr>
          <w:rFonts w:cstheme="minorHAnsi"/>
        </w:rPr>
      </w:pPr>
    </w:p>
    <w:p w14:paraId="059A3C07" w14:textId="77777777" w:rsidR="00B457C9" w:rsidRPr="00B457C9" w:rsidRDefault="00B457C9" w:rsidP="00B409CF">
      <w:pPr>
        <w:spacing w:after="0" w:line="240" w:lineRule="auto"/>
        <w:rPr>
          <w:rFonts w:eastAsia="Times New Roman" w:cstheme="minorHAnsi"/>
          <w:lang w:eastAsia="pl-PL"/>
        </w:rPr>
      </w:pPr>
      <w:r w:rsidRPr="00F57C78">
        <w:rPr>
          <w:rFonts w:eastAsia="Times New Roman" w:cstheme="minorHAnsi"/>
          <w:b/>
          <w:sz w:val="24"/>
          <w:szCs w:val="24"/>
          <w:lang w:eastAsia="pl-PL"/>
        </w:rPr>
        <w:t xml:space="preserve">Microsoft Office 2019 lub równoważny, spełniający kryteria równoważności: </w:t>
      </w:r>
      <w:r w:rsidRPr="00F57C78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457C9">
        <w:rPr>
          <w:rFonts w:eastAsia="Times New Roman" w:cstheme="minorHAnsi"/>
          <w:lang w:eastAsia="pl-PL"/>
        </w:rPr>
        <w:t xml:space="preserve">1. Wymagania odnośnie interfejsu użytkownika: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Pełna polska wersja językowa interfejsu użytkownika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Prostota i intuicyjność obsługi, pozwalająca na pracę osobom nieposiadającym umiejętności </w:t>
      </w:r>
      <w:r w:rsidRPr="00B457C9">
        <w:rPr>
          <w:rFonts w:eastAsia="Times New Roman" w:cstheme="minorHAnsi"/>
          <w:lang w:eastAsia="pl-PL"/>
        </w:rPr>
        <w:br/>
        <w:t xml:space="preserve">technicznych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Możliwość zintegrowania uwierzytelniania użytkowników z usługą katalogową (Active </w:t>
      </w:r>
      <w:r w:rsidRPr="00B457C9">
        <w:rPr>
          <w:rFonts w:eastAsia="Times New Roman" w:cstheme="minorHAnsi"/>
          <w:lang w:eastAsia="pl-PL"/>
        </w:rPr>
        <w:br/>
        <w:t xml:space="preserve">Directory lub funkcjonalnie równoważną) – użytkownik raz zalogowany z poziomu </w:t>
      </w:r>
      <w:r w:rsidRPr="00B457C9">
        <w:rPr>
          <w:rFonts w:eastAsia="Times New Roman" w:cstheme="minorHAnsi"/>
          <w:lang w:eastAsia="pl-PL"/>
        </w:rPr>
        <w:br/>
        <w:t xml:space="preserve">systemu operacyjnego stacji roboczej ma być automatycznie rozpoznawany we wszystkich </w:t>
      </w:r>
      <w:r w:rsidRPr="00B457C9">
        <w:rPr>
          <w:rFonts w:eastAsia="Times New Roman" w:cstheme="minorHAnsi"/>
          <w:lang w:eastAsia="pl-PL"/>
        </w:rPr>
        <w:br/>
        <w:t xml:space="preserve">modułach oferowanego rozwiązania bez potrzeby oddzielnego monitowania go o ponowne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lastRenderedPageBreak/>
        <w:t xml:space="preserve">uwierzytelnienie się. </w:t>
      </w:r>
      <w:r w:rsidRPr="00B457C9">
        <w:rPr>
          <w:rFonts w:eastAsia="Times New Roman" w:cstheme="minorHAnsi"/>
          <w:lang w:eastAsia="pl-PL"/>
        </w:rPr>
        <w:br/>
        <w:t xml:space="preserve">2. Oprogramowanie musi umożliwiać tworzenie i edycję dokumentów elektronicznych </w:t>
      </w:r>
      <w:r w:rsidRPr="00B457C9">
        <w:rPr>
          <w:rFonts w:eastAsia="Times New Roman" w:cstheme="minorHAnsi"/>
          <w:lang w:eastAsia="pl-PL"/>
        </w:rPr>
        <w:br/>
        <w:t xml:space="preserve">w ustalonym formacie, który spełnia następujące warunki: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posiada kompletny i publicznie dostępny opis formatu,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ma zdefiniowany układ informacji w postaci XML zgodnie z Tabelą B1 załącznika </w:t>
      </w:r>
      <w:r w:rsidRPr="00B457C9">
        <w:rPr>
          <w:rFonts w:eastAsia="Times New Roman" w:cstheme="minorHAnsi"/>
          <w:lang w:eastAsia="pl-PL"/>
        </w:rPr>
        <w:br/>
        <w:t xml:space="preserve">2 Rozporządzenia w sprawie minimalnych wymagań dla systemów teleinformatycznych </w:t>
      </w:r>
      <w:r w:rsidRPr="00B457C9">
        <w:rPr>
          <w:rFonts w:eastAsia="Times New Roman" w:cstheme="minorHAnsi"/>
          <w:lang w:eastAsia="pl-PL"/>
        </w:rPr>
        <w:br/>
        <w:t xml:space="preserve">(Dz.U.05.212.1766)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umożliwia wykorzystanie schematów XML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wspiera w swojej specyfikacji podpis elektroniczny zgodnie z Tabelą A.1.1 załącznika </w:t>
      </w:r>
      <w:r w:rsidRPr="00B457C9">
        <w:rPr>
          <w:rFonts w:eastAsia="Times New Roman" w:cstheme="minorHAnsi"/>
          <w:lang w:eastAsia="pl-PL"/>
        </w:rPr>
        <w:br/>
        <w:t xml:space="preserve">2 Rozporządzenia w sprawie minimalnych wymagań dla systemów teleinformatycznych </w:t>
      </w:r>
      <w:r w:rsidRPr="00B457C9">
        <w:rPr>
          <w:rFonts w:eastAsia="Times New Roman" w:cstheme="minorHAnsi"/>
          <w:lang w:eastAsia="pl-PL"/>
        </w:rPr>
        <w:br/>
        <w:t xml:space="preserve">(Dz.U.05.212.1766) </w:t>
      </w:r>
    </w:p>
    <w:p w14:paraId="08FD79BD" w14:textId="77777777" w:rsidR="00B457C9" w:rsidRPr="00B457C9" w:rsidRDefault="00B457C9" w:rsidP="00B409CF">
      <w:pPr>
        <w:spacing w:after="0" w:line="240" w:lineRule="auto"/>
        <w:rPr>
          <w:rFonts w:eastAsia="Times New Roman" w:cstheme="minorHAnsi"/>
          <w:lang w:eastAsia="pl-PL"/>
        </w:rPr>
      </w:pPr>
      <w:r w:rsidRPr="00B457C9">
        <w:rPr>
          <w:rFonts w:eastAsia="Times New Roman" w:cstheme="minorHAnsi"/>
          <w:lang w:eastAsia="pl-PL"/>
        </w:rPr>
        <w:t xml:space="preserve">3. Oprogramowanie musi umożliwiać dostosowanie dokumentów i szablonów do potrzeb </w:t>
      </w:r>
      <w:r w:rsidRPr="00B457C9">
        <w:rPr>
          <w:rFonts w:eastAsia="Times New Roman" w:cstheme="minorHAnsi"/>
          <w:lang w:eastAsia="pl-PL"/>
        </w:rPr>
        <w:br/>
        <w:t xml:space="preserve">instytucji oraz udostępniać narzędzia umożliwiające dystrybucję odpowiednich szablonów do </w:t>
      </w:r>
      <w:r w:rsidRPr="00B457C9">
        <w:rPr>
          <w:rFonts w:eastAsia="Times New Roman" w:cstheme="minorHAnsi"/>
          <w:lang w:eastAsia="pl-PL"/>
        </w:rPr>
        <w:br/>
        <w:t xml:space="preserve">właściwych odbiorców. </w:t>
      </w:r>
      <w:r w:rsidRPr="00B457C9">
        <w:rPr>
          <w:rFonts w:eastAsia="Times New Roman" w:cstheme="minorHAnsi"/>
          <w:lang w:eastAsia="pl-PL"/>
        </w:rPr>
        <w:br/>
        <w:t xml:space="preserve">4. W skład oprogramowania muszą wchodzić narzędzia programistyczne umożliwiające </w:t>
      </w:r>
      <w:r w:rsidRPr="00B457C9">
        <w:rPr>
          <w:rFonts w:eastAsia="Times New Roman" w:cstheme="minorHAnsi"/>
          <w:lang w:eastAsia="pl-PL"/>
        </w:rPr>
        <w:br/>
        <w:t xml:space="preserve">automatyzację pracy i wymianę danych pomiędzy dokumentami i aplikacjami (język </w:t>
      </w:r>
      <w:r w:rsidRPr="00B457C9">
        <w:rPr>
          <w:rFonts w:eastAsia="Times New Roman" w:cstheme="minorHAnsi"/>
          <w:lang w:eastAsia="pl-PL"/>
        </w:rPr>
        <w:br/>
        <w:t xml:space="preserve">makropoleceń, język skryptowy) </w:t>
      </w:r>
      <w:r w:rsidRPr="00B457C9">
        <w:rPr>
          <w:rFonts w:eastAsia="Times New Roman" w:cstheme="minorHAnsi"/>
          <w:lang w:eastAsia="pl-PL"/>
        </w:rPr>
        <w:br/>
        <w:t xml:space="preserve">5. Do aplikacji musi być dostępna pełna dokumentacja w języku polskim. </w:t>
      </w:r>
      <w:r w:rsidRPr="00B457C9">
        <w:rPr>
          <w:rFonts w:eastAsia="Times New Roman" w:cstheme="minorHAnsi"/>
          <w:lang w:eastAsia="pl-PL"/>
        </w:rPr>
        <w:br/>
        <w:t xml:space="preserve">6. Pakiet zintegrowanych aplikacji biurowych musi zawierać: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Edytor tekstów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Arkusz kalkulacyjny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Narzędzie do przygotowywania i prowadzenia prezentacji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Narzędzie do tworzenia i wypełniania formularzy elektronicznych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Narzędzie do zarządzania informacją prywatną (pocztą elektroniczną, kalendarzem, </w:t>
      </w:r>
      <w:r w:rsidRPr="00B457C9">
        <w:rPr>
          <w:rFonts w:eastAsia="Times New Roman" w:cstheme="minorHAnsi"/>
          <w:lang w:eastAsia="pl-PL"/>
        </w:rPr>
        <w:br/>
        <w:t xml:space="preserve">kontaktami i zadaniami) </w:t>
      </w:r>
      <w:r w:rsidRPr="00B457C9">
        <w:rPr>
          <w:rFonts w:eastAsia="Times New Roman" w:cstheme="minorHAnsi"/>
          <w:lang w:eastAsia="pl-PL"/>
        </w:rPr>
        <w:br/>
        <w:t xml:space="preserve">7. Edytor tekstów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Edycję i formatowanie tekstu w języku polskim, angielskim i niemieckim wraz z obsługą </w:t>
      </w:r>
      <w:r w:rsidRPr="00B457C9">
        <w:rPr>
          <w:rFonts w:eastAsia="Times New Roman" w:cstheme="minorHAnsi"/>
          <w:lang w:eastAsia="pl-PL"/>
        </w:rPr>
        <w:br/>
        <w:t xml:space="preserve">języka polskiego w zakresie sprawdzania pisowni i poprawności gramatycznej oraz </w:t>
      </w:r>
      <w:r w:rsidRPr="00B457C9">
        <w:rPr>
          <w:rFonts w:eastAsia="Times New Roman" w:cstheme="minorHAnsi"/>
          <w:lang w:eastAsia="pl-PL"/>
        </w:rPr>
        <w:br/>
        <w:t xml:space="preserve">funkcjonalnością słownika wyrazów bliskoznacznych i autokorekty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Wstawianie oraz formatowanie tabel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Wstawianie oraz formatowanie obiektów graficznych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Wstawianie wykresów i tabel z arkusza kalkulacyjnego (wliczając tabele przestawne)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Automatyczne numerowanie rozdziałów, punktów, akapitów, tabel i rysunków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Automatyczne tworzenie spisów treści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Formatowanie nagłówków i stopek stron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Sprawdzanie pisowni w języku polskim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Śledzenie zmian wprowadzonych przez użytkowników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Nagrywanie, tworzenie i edycję makr automatyzujących wykonywanie czynności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Określenie układu strony (pionowa/pozioma)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Wydruk dokumentów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Wykonywanie korespondencji seryjnej bazując na danych adresowych pochodzących </w:t>
      </w:r>
      <w:r w:rsidRPr="00B457C9">
        <w:rPr>
          <w:rFonts w:eastAsia="Times New Roman" w:cstheme="minorHAnsi"/>
          <w:lang w:eastAsia="pl-PL"/>
        </w:rPr>
        <w:br/>
        <w:t xml:space="preserve">z arkusza kalkulacyjnego i z narzędzia do zarządzania informacją prywatną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Pracę na dokumentach utworzonych przy pomocy Microsoft Word 2003 lub Microsoft </w:t>
      </w:r>
      <w:r w:rsidRPr="00B457C9">
        <w:rPr>
          <w:rFonts w:eastAsia="Times New Roman" w:cstheme="minorHAnsi"/>
          <w:lang w:eastAsia="pl-PL"/>
        </w:rPr>
        <w:br/>
        <w:t xml:space="preserve">Word 2007, 2010, 2013 i 2016 z zapewnieniem bezproblemowej konwersji wszystkich </w:t>
      </w:r>
      <w:r w:rsidRPr="00B457C9">
        <w:rPr>
          <w:rFonts w:eastAsia="Times New Roman" w:cstheme="minorHAnsi"/>
          <w:lang w:eastAsia="pl-PL"/>
        </w:rPr>
        <w:br/>
        <w:t xml:space="preserve">elementów i atrybutów dokumentu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Zabezpieczenie dokumentów hasłem przed odczytem oraz przed wprowadzaniem </w:t>
      </w:r>
      <w:r w:rsidRPr="00B457C9">
        <w:rPr>
          <w:rFonts w:eastAsia="Times New Roman" w:cstheme="minorHAnsi"/>
          <w:lang w:eastAsia="pl-PL"/>
        </w:rPr>
        <w:br/>
        <w:t xml:space="preserve">modyfikacji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Wymagana jest dostępność do oferowanego edytora tekstu bezpłatnych narzędzi </w:t>
      </w:r>
      <w:r w:rsidRPr="00B457C9">
        <w:rPr>
          <w:rFonts w:eastAsia="Times New Roman" w:cstheme="minorHAnsi"/>
          <w:lang w:eastAsia="pl-PL"/>
        </w:rPr>
        <w:br/>
        <w:t xml:space="preserve">umożliwiających wykorzystanie go, jako środowiska udostępniającego formularze bazujące </w:t>
      </w:r>
    </w:p>
    <w:p w14:paraId="7F340D0A" w14:textId="77777777" w:rsidR="00B457C9" w:rsidRPr="00B457C9" w:rsidRDefault="00B457C9" w:rsidP="00B409CF">
      <w:pPr>
        <w:spacing w:after="0" w:line="240" w:lineRule="auto"/>
        <w:rPr>
          <w:rFonts w:eastAsia="Times New Roman" w:cstheme="minorHAnsi"/>
          <w:lang w:eastAsia="pl-PL"/>
        </w:rPr>
      </w:pPr>
      <w:r w:rsidRPr="00B457C9">
        <w:rPr>
          <w:rFonts w:eastAsia="Times New Roman" w:cstheme="minorHAnsi"/>
          <w:lang w:eastAsia="pl-PL"/>
        </w:rPr>
        <w:t xml:space="preserve">na schematach XML z Centralnego Repozytorium Wzorów Dokumentów Elektronicznych, </w:t>
      </w:r>
      <w:r w:rsidRPr="00B457C9">
        <w:rPr>
          <w:rFonts w:eastAsia="Times New Roman" w:cstheme="minorHAnsi"/>
          <w:lang w:eastAsia="pl-PL"/>
        </w:rPr>
        <w:br/>
        <w:t xml:space="preserve">które po wypełnieniu umożliwiają zapisanie pliku XML w zgodzie z obowiązującym </w:t>
      </w:r>
      <w:r w:rsidRPr="00B457C9">
        <w:rPr>
          <w:rFonts w:eastAsia="Times New Roman" w:cstheme="minorHAnsi"/>
          <w:lang w:eastAsia="pl-PL"/>
        </w:rPr>
        <w:br/>
        <w:t xml:space="preserve">prawem.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Wymagana jest dostępność do oferowanego edytora tekstu bezpłatnych narzędzi </w:t>
      </w:r>
      <w:r w:rsidRPr="00B457C9">
        <w:rPr>
          <w:rFonts w:eastAsia="Times New Roman" w:cstheme="minorHAnsi"/>
          <w:lang w:eastAsia="pl-PL"/>
        </w:rPr>
        <w:br/>
        <w:t xml:space="preserve">umożliwiających wykorzystanie go, jako środowiska udostępniającego formularze </w:t>
      </w:r>
      <w:r w:rsidRPr="00B457C9">
        <w:rPr>
          <w:rFonts w:eastAsia="Times New Roman" w:cstheme="minorHAnsi"/>
          <w:lang w:eastAsia="pl-PL"/>
        </w:rPr>
        <w:br/>
        <w:t xml:space="preserve">i pozwalające zapisać plik wynikowy w zgodzie z Rozporządzeniem o Aktach </w:t>
      </w:r>
      <w:r w:rsidRPr="00B457C9">
        <w:rPr>
          <w:rFonts w:eastAsia="Times New Roman" w:cstheme="minorHAnsi"/>
          <w:lang w:eastAsia="pl-PL"/>
        </w:rPr>
        <w:br/>
        <w:t xml:space="preserve">Normatywnych i Prawnych. </w:t>
      </w:r>
      <w:r w:rsidRPr="00B457C9">
        <w:rPr>
          <w:rFonts w:eastAsia="Times New Roman" w:cstheme="minorHAnsi"/>
          <w:lang w:eastAsia="pl-PL"/>
        </w:rPr>
        <w:br/>
        <w:t xml:space="preserve">8. Arkusz kalkulacyjny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lastRenderedPageBreak/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raportów tabelarycznych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wykresów liniowych (wraz linią trendu), słupkowych, kołowych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arkuszy kalkulacyjnych zawierających teksty, dane liczbowe oraz formuły </w:t>
      </w:r>
      <w:r w:rsidRPr="00B457C9">
        <w:rPr>
          <w:rFonts w:eastAsia="Times New Roman" w:cstheme="minorHAnsi"/>
          <w:lang w:eastAsia="pl-PL"/>
        </w:rPr>
        <w:br/>
        <w:t xml:space="preserve">przeprowadzające operacje matematyczne, logiczne, tekstowe, statystyczne oraz operacje </w:t>
      </w:r>
      <w:r w:rsidRPr="00B457C9">
        <w:rPr>
          <w:rFonts w:eastAsia="Times New Roman" w:cstheme="minorHAnsi"/>
          <w:lang w:eastAsia="pl-PL"/>
        </w:rPr>
        <w:br/>
        <w:t xml:space="preserve">na danych finansowych i na miarach czasu.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raportów z zewnętrznych źródeł danych (inne arkusze kalkulacyjne, bazy </w:t>
      </w:r>
      <w:r w:rsidRPr="00B457C9">
        <w:rPr>
          <w:rFonts w:eastAsia="Times New Roman" w:cstheme="minorHAnsi"/>
          <w:lang w:eastAsia="pl-PL"/>
        </w:rPr>
        <w:br/>
        <w:t xml:space="preserve">danych zgodne z ODBC, pliki tekstowe, pliki XML, </w:t>
      </w:r>
      <w:proofErr w:type="spellStart"/>
      <w:r w:rsidRPr="00B457C9">
        <w:rPr>
          <w:rFonts w:eastAsia="Times New Roman" w:cstheme="minorHAnsi"/>
          <w:lang w:eastAsia="pl-PL"/>
        </w:rPr>
        <w:t>webservice</w:t>
      </w:r>
      <w:proofErr w:type="spellEnd"/>
      <w:r w:rsidRPr="00B457C9">
        <w:rPr>
          <w:rFonts w:eastAsia="Times New Roman" w:cstheme="minorHAnsi"/>
          <w:lang w:eastAsia="pl-PL"/>
        </w:rPr>
        <w:t xml:space="preserve">)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raportów tabeli przestawnych umożliwiających dynamiczną zmianę wymiarów </w:t>
      </w:r>
      <w:r w:rsidRPr="00B457C9">
        <w:rPr>
          <w:rFonts w:eastAsia="Times New Roman" w:cstheme="minorHAnsi"/>
          <w:lang w:eastAsia="pl-PL"/>
        </w:rPr>
        <w:br/>
        <w:t xml:space="preserve">oraz wykresów bazujących na danych z tabeli przestawnych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Wyszukiwanie i zamianę danych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Wykonywanie analiz danych przy użyciu formatowania warunkowego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Nazywanie komórek arkusza i odwoływanie się w formułach po takiej nazwie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Nagrywanie, tworzenie i edycję makr automatyzujących wykonywanie czynności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Formatowanie czasu, daty i wartości finansowych z polskim formatem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Zapis wielu arkuszy kalkulacyjnych w jednym pliku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Zachowanie pełnej zgodności z formatami plików utworzonych za pomocą </w:t>
      </w:r>
      <w:r w:rsidRPr="00B457C9">
        <w:rPr>
          <w:rFonts w:eastAsia="Times New Roman" w:cstheme="minorHAnsi"/>
          <w:lang w:eastAsia="pl-PL"/>
        </w:rPr>
        <w:br/>
        <w:t xml:space="preserve">oprogramowania Microsoft Excel 2003 oraz Microsoft Excel 2007, 2010, 2013 i 2016, </w:t>
      </w:r>
      <w:r w:rsidRPr="00B457C9">
        <w:rPr>
          <w:rFonts w:eastAsia="Times New Roman" w:cstheme="minorHAnsi"/>
          <w:lang w:eastAsia="pl-PL"/>
        </w:rPr>
        <w:br/>
        <w:t xml:space="preserve">z uwzględnieniem poprawnej realizacji użytych w nich funkcji specjalnych i makropoleceń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Zabezpieczenie dokumentów hasłem przed odczytem oraz przed wprowadzaniem </w:t>
      </w:r>
      <w:r w:rsidRPr="00B457C9">
        <w:rPr>
          <w:rFonts w:eastAsia="Times New Roman" w:cstheme="minorHAnsi"/>
          <w:lang w:eastAsia="pl-PL"/>
        </w:rPr>
        <w:br/>
        <w:t xml:space="preserve">modyfikacji </w:t>
      </w:r>
      <w:r w:rsidRPr="00B457C9">
        <w:rPr>
          <w:rFonts w:eastAsia="Times New Roman" w:cstheme="minorHAnsi"/>
          <w:lang w:eastAsia="pl-PL"/>
        </w:rPr>
        <w:br/>
        <w:t xml:space="preserve">9. Narzędzie do przygotowywania i prowadzenia prezentacji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Przygotowywanie prezentacji multimedialnych, które będą: </w:t>
      </w:r>
      <w:r w:rsidRPr="00B457C9">
        <w:rPr>
          <w:rFonts w:eastAsia="Times New Roman" w:cstheme="minorHAnsi"/>
          <w:lang w:eastAsia="pl-PL"/>
        </w:rPr>
        <w:br/>
        <w:t xml:space="preserve">o Prezentowanie przy użyciu projektora multimedialnego </w:t>
      </w:r>
      <w:r w:rsidRPr="00B457C9">
        <w:rPr>
          <w:rFonts w:eastAsia="Times New Roman" w:cstheme="minorHAnsi"/>
          <w:lang w:eastAsia="pl-PL"/>
        </w:rPr>
        <w:br/>
        <w:t xml:space="preserve">o Drukowanie w formacie umożliwiającym robienie notatek </w:t>
      </w:r>
      <w:r w:rsidRPr="00B457C9">
        <w:rPr>
          <w:rFonts w:eastAsia="Times New Roman" w:cstheme="minorHAnsi"/>
          <w:lang w:eastAsia="pl-PL"/>
        </w:rPr>
        <w:br/>
        <w:t xml:space="preserve">o Zapisanie jako prezentacja tylko do odczytu.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Nagrywanie narracji i dołączanie jej do prezentacji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Opatrywanie slajdów notatkami dla prezentera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Umieszczanie i formatowanie tekstów, obiektów graficznych, tabel, nagrań dźwiękowych </w:t>
      </w:r>
      <w:r w:rsidRPr="00B457C9">
        <w:rPr>
          <w:rFonts w:eastAsia="Times New Roman" w:cstheme="minorHAnsi"/>
          <w:lang w:eastAsia="pl-PL"/>
        </w:rPr>
        <w:br/>
        <w:t xml:space="preserve">i wideo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Umieszczanie tabel i wykresów pochodzących z arkusza kalkulacyjnego </w:t>
      </w:r>
    </w:p>
    <w:p w14:paraId="267543D0" w14:textId="0AE5407B" w:rsidR="00B457C9" w:rsidRPr="00B457C9" w:rsidRDefault="00B457C9" w:rsidP="00B409CF">
      <w:pPr>
        <w:rPr>
          <w:rFonts w:cstheme="minorHAnsi"/>
        </w:rPr>
      </w:pP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Odświeżenie wykresu znajdującego się w prezentacji po zmianie danych w źródłowym </w:t>
      </w:r>
      <w:r w:rsidRPr="00B457C9">
        <w:rPr>
          <w:rFonts w:eastAsia="Times New Roman" w:cstheme="minorHAnsi"/>
          <w:lang w:eastAsia="pl-PL"/>
        </w:rPr>
        <w:br/>
        <w:t xml:space="preserve">arkuszu kalkulacyjnym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Możliwość tworzenia animacji obiektów i całych slajdów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Prowadzenie prezentacji w trybie prezentera, gdzie slajdy są widoczne na jednym monitorze </w:t>
      </w:r>
      <w:r w:rsidRPr="00B457C9">
        <w:rPr>
          <w:rFonts w:eastAsia="Times New Roman" w:cstheme="minorHAnsi"/>
          <w:lang w:eastAsia="pl-PL"/>
        </w:rPr>
        <w:br/>
        <w:t xml:space="preserve">lub projektorze, a na drugim widoczne są slajdy i notatki prezentera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Pełna zgodność z formatami plików utworzonych za pomocą oprogramowania MS </w:t>
      </w:r>
      <w:r w:rsidRPr="00B457C9">
        <w:rPr>
          <w:rFonts w:eastAsia="Times New Roman" w:cstheme="minorHAnsi"/>
          <w:lang w:eastAsia="pl-PL"/>
        </w:rPr>
        <w:br/>
        <w:t xml:space="preserve">PowerPoint 2003, MS PowerPoint 2007, 2010, 2013 i 2016.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Przesłanie danych przy użyciu usługi Web (tzw. web service).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Wypełnianie formularza elektronicznego i zapisywanie powstałego w ten sposób </w:t>
      </w:r>
      <w:r w:rsidRPr="00B457C9">
        <w:rPr>
          <w:rFonts w:eastAsia="Times New Roman" w:cstheme="minorHAnsi"/>
          <w:lang w:eastAsia="pl-PL"/>
        </w:rPr>
        <w:br/>
        <w:t xml:space="preserve">dokumentu w pliku w formacie XML.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Podpis elektroniczny formularza elektronicznego i dokumentu powstałego z jego </w:t>
      </w:r>
      <w:r w:rsidRPr="00B457C9">
        <w:rPr>
          <w:rFonts w:eastAsia="Times New Roman" w:cstheme="minorHAnsi"/>
          <w:lang w:eastAsia="pl-PL"/>
        </w:rPr>
        <w:br/>
        <w:t xml:space="preserve">wypełnienia. </w:t>
      </w:r>
      <w:r w:rsidRPr="00B457C9">
        <w:rPr>
          <w:rFonts w:eastAsia="Times New Roman" w:cstheme="minorHAnsi"/>
          <w:lang w:eastAsia="pl-PL"/>
        </w:rPr>
        <w:br/>
        <w:t xml:space="preserve">10. Narzędzie do zarządzania informacją prywatną (pocztą elektroniczną, kalendarzem, kontaktami </w:t>
      </w:r>
      <w:r w:rsidRPr="00B457C9">
        <w:rPr>
          <w:rFonts w:eastAsia="Times New Roman" w:cstheme="minorHAnsi"/>
          <w:lang w:eastAsia="pl-PL"/>
        </w:rPr>
        <w:br/>
        <w:t xml:space="preserve">i zadaniami) musi umożliwiać: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Pobieranie i wysyłanie poczty elektronicznej z serwera pocztowego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Filtrowanie niechcianej poczty elektronicznej (SPAM) oraz określanie listy zablokowanych </w:t>
      </w:r>
      <w:r w:rsidRPr="00B457C9">
        <w:rPr>
          <w:rFonts w:eastAsia="Times New Roman" w:cstheme="minorHAnsi"/>
          <w:lang w:eastAsia="pl-PL"/>
        </w:rPr>
        <w:br/>
        <w:t xml:space="preserve">i bezpiecznych nadawców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katalogów, pozwalających katalogować pocztę elektroniczną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Automatyczne grupowanie poczty o tym samym tytule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Tworzenie reguł przenoszących automatycznie nową pocztę elektroniczną do określonych </w:t>
      </w:r>
      <w:r w:rsidRPr="00B457C9">
        <w:rPr>
          <w:rFonts w:eastAsia="Times New Roman" w:cstheme="minorHAnsi"/>
          <w:lang w:eastAsia="pl-PL"/>
        </w:rPr>
        <w:br/>
        <w:t xml:space="preserve">katalogów bazując na słowach zawartych w tytule, adresie nadawcy i odbiorcy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Oflagowanie poczty elektronicznej z określeniem terminu przypomnienia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Zarządzanie kalendarzem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Udostępnianie kalendarza innym użytkownikom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Przeglądanie kalendarza innych użytkowników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lastRenderedPageBreak/>
        <w:sym w:font="Symbol" w:char="F0B7"/>
      </w:r>
      <w:r w:rsidRPr="00B457C9">
        <w:rPr>
          <w:rFonts w:eastAsia="Times New Roman" w:cstheme="minorHAnsi"/>
          <w:lang w:eastAsia="pl-PL"/>
        </w:rPr>
        <w:t xml:space="preserve"> Zapraszanie uczestników na spotkanie, co po ich akceptacji powoduje automatyczne </w:t>
      </w:r>
      <w:r w:rsidRPr="00B457C9">
        <w:rPr>
          <w:rFonts w:eastAsia="Times New Roman" w:cstheme="minorHAnsi"/>
          <w:lang w:eastAsia="pl-PL"/>
        </w:rPr>
        <w:br/>
        <w:t xml:space="preserve">wprowadzenie spotkania w ich kalendarzach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Zarządzanie listą zadań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Zlecanie zadań innym użytkownikom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Zarządzanie listą kontaktów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Udostępnianie listy kontaktów innym użytkownikom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Przeglądanie listy kontaktów innych użytkowników </w:t>
      </w:r>
      <w:r w:rsidRPr="00B457C9">
        <w:rPr>
          <w:rFonts w:eastAsia="Times New Roman" w:cstheme="minorHAnsi"/>
          <w:lang w:eastAsia="pl-PL"/>
        </w:rPr>
        <w:br/>
      </w:r>
      <w:r w:rsidRPr="00B457C9">
        <w:rPr>
          <w:rFonts w:eastAsia="Times New Roman" w:cstheme="minorHAnsi"/>
          <w:lang w:eastAsia="pl-PL"/>
        </w:rPr>
        <w:sym w:font="Symbol" w:char="F0B7"/>
      </w:r>
      <w:r w:rsidRPr="00B457C9">
        <w:rPr>
          <w:rFonts w:eastAsia="Times New Roman" w:cstheme="minorHAnsi"/>
          <w:lang w:eastAsia="pl-PL"/>
        </w:rPr>
        <w:t xml:space="preserve"> Możliwość przesyłania kontaktów innym użytkowników.</w:t>
      </w:r>
    </w:p>
    <w:sectPr w:rsidR="00B457C9" w:rsidRPr="00B457C9" w:rsidSect="00B811DF">
      <w:pgSz w:w="11906" w:h="17338"/>
      <w:pgMar w:top="1294" w:right="386" w:bottom="283" w:left="5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B9C09"/>
    <w:multiLevelType w:val="hybridMultilevel"/>
    <w:tmpl w:val="7A5C9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BC600B"/>
    <w:multiLevelType w:val="hybridMultilevel"/>
    <w:tmpl w:val="A8F09FA8"/>
    <w:lvl w:ilvl="0" w:tplc="B6544D1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6E60AE"/>
    <w:multiLevelType w:val="hybridMultilevel"/>
    <w:tmpl w:val="6714F35E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A60A35"/>
    <w:multiLevelType w:val="multilevel"/>
    <w:tmpl w:val="F1981718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null="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2A79B4"/>
    <w:multiLevelType w:val="hybridMultilevel"/>
    <w:tmpl w:val="1B1AF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8"/>
    <w:rsid w:val="00461183"/>
    <w:rsid w:val="005D61A0"/>
    <w:rsid w:val="00B409CF"/>
    <w:rsid w:val="00B457C9"/>
    <w:rsid w:val="00D13138"/>
    <w:rsid w:val="00D56E1C"/>
    <w:rsid w:val="00EC607C"/>
    <w:rsid w:val="00F5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DE6A"/>
  <w15:chartTrackingRefBased/>
  <w15:docId w15:val="{BAD519A1-C6EE-4EAD-8552-15AFE44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5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457C9"/>
  </w:style>
  <w:style w:type="paragraph" w:styleId="Tekstdymka">
    <w:name w:val="Balloon Text"/>
    <w:basedOn w:val="Normalny"/>
    <w:link w:val="TekstdymkaZnak"/>
    <w:uiPriority w:val="99"/>
    <w:semiHidden/>
    <w:unhideWhenUsed/>
    <w:rsid w:val="0046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</dc:creator>
  <cp:keywords/>
  <dc:description/>
  <cp:lastModifiedBy>Płonka Aneta</cp:lastModifiedBy>
  <cp:revision>2</cp:revision>
  <cp:lastPrinted>2022-05-12T07:55:00Z</cp:lastPrinted>
  <dcterms:created xsi:type="dcterms:W3CDTF">2022-05-12T07:55:00Z</dcterms:created>
  <dcterms:modified xsi:type="dcterms:W3CDTF">2022-05-12T07:55:00Z</dcterms:modified>
</cp:coreProperties>
</file>