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B38" w:rsidRPr="00042B38" w:rsidRDefault="00042B38" w:rsidP="00042B3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578722-N-2018 z dnia 2018-06-25 r. </w:t>
      </w:r>
    </w:p>
    <w:p w:rsidR="00042B38" w:rsidRPr="00042B38" w:rsidRDefault="00042B38" w:rsidP="00042B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Budowlanej: Wywóz odpadów stałych, odpadów surowcowych, materiałów </w:t>
      </w:r>
      <w:proofErr w:type="spellStart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gruzu oraz odśnieżanie terenu Instytutu Techniki Budowlanej w Warszawie przy ul. </w:t>
      </w:r>
      <w:proofErr w:type="spellStart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>Fiawerów</w:t>
      </w:r>
      <w:proofErr w:type="spellEnd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21 oraz ul. Ksawerów 21.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 , 00611   Warszawa, woj. mazowieckie, państwo Polska, tel. 022 8251303, 8252885, e-mail instytut@itb.pl, faks 228 257 730.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profilu nabywcy: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instytut badawczy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042B3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www.itb.pl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ITB Warszawa, ul. Filtrowa 1, 00-611 Warszawa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Wywóz odpadów stałych, odpadów surowcowych, materiałów </w:t>
      </w:r>
      <w:proofErr w:type="spellStart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gruzu oraz odśnieżanie terenu Instytutu Techniki Budowlanej w Warszawie przy ul. </w:t>
      </w:r>
      <w:proofErr w:type="spellStart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>Fiawerów</w:t>
      </w:r>
      <w:proofErr w:type="spellEnd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21 oraz ul. Ksawerów 21.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TO-250-11TA/18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042B38" w:rsidRPr="00042B38" w:rsidRDefault="00042B38" w:rsidP="00042B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042B3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świadczenie usługi wywozu odpadów stałych, odpadów surowcowych, materiałów </w:t>
      </w:r>
      <w:proofErr w:type="spellStart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gruzu oraz dostarczanie i opróżnianie przenośnych kabin WC na terenie Warszawy i okolic, jak również odśnieżanie parkingów i dróg wewnętrznych na terenie ITB w Warszawie przy ul. Filtrowej 1 i ul. Ksawerów 21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90511000-2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042B38" w:rsidRPr="00042B38" w:rsidTr="00042B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2B38" w:rsidRPr="00042B38" w:rsidRDefault="00042B38" w:rsidP="00042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42B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042B38" w:rsidRPr="00042B38" w:rsidTr="00042B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2B38" w:rsidRPr="00042B38" w:rsidRDefault="00042B38" w:rsidP="00042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42B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90620000-9</w:t>
            </w:r>
          </w:p>
        </w:tc>
      </w:tr>
      <w:tr w:rsidR="00042B38" w:rsidRPr="00042B38" w:rsidTr="00042B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2B38" w:rsidRPr="00042B38" w:rsidRDefault="00042B38" w:rsidP="00042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42B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94410000-4</w:t>
            </w:r>
          </w:p>
        </w:tc>
      </w:tr>
    </w:tbl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042B3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Wartość bez VAT: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042B3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42B3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posiadają aktualne zezwolenie na prowadzenie działalności gospodarczej w zakresie transportu i przetwarzania odpadów wydane przez właściwy organ na podstawie ustawy o odpadach z dnia 14 grudnia 2012 roku (Dz. U z 2018 r. poz. 21 z </w:t>
      </w:r>
      <w:proofErr w:type="spellStart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dla odpadów o kodach: 15 01 01; 15 01 02; 15 01 06; 17 01 01; 17 01 02; 17 01 03; 17 01 07; 17 01 80; 17 01 81; 17 01 82; 17 02 01;17 02 02 ; 17 0203 ; 17 03 02; 17 03 80; 17 04 02; 17 04 07; 17 06 04; 17 08 02; 17 09 04 - zgodnie z katalogiem odpadów określonym w Rozporządzeniu Ministra Środowiska z dnia 9 grudnia 2014r. (Dz. U. z 2014 r., poz.1923),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posiadają aktualne zezwolenie na opróżniania zbiorników bezodpływowych i transport nieczystości ciekłych wydane na podstawie art. 7 ustawy o utrzymaniu czystości i porządku w gminach z dnia 13 września 1996 roku (Dz. U. z 2017 r. poz. 1289 z </w:t>
      </w:r>
      <w:proofErr w:type="spellStart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zm.).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musi wykazać, że w okresie ostatnich 3 lat przed upływem terminu składania ofert, a jeżeli okres prowadzenia działalności jest krótszy – w tym okresie wykonał lub wykonuje przez okres min. 6 miesięcy, co najmniej 3 zamówienia porównywalne rodzajem i zakresem z niniejszym zamówieniem, tj. polegające na wywozie odpadów stałych (rozumianym, jako wywóz wszystkich przedmiotów oraz substancji o stałym stanie skupienia, powstałych w wyniku działalności przemysłowej, gospodarczej lub badawczej, które są nieprzydatne w miejscu lub czasie, w którym powstały) o wartości za ten okres nie mniejszej niż 30 000,00 złotych netto każde zamówienie. Wykonawca musi dysponować co najmniej: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w pełni sprawnymi jednostkami sprzętowo-transportowymi do załadunku i transportu odpadów o ładowności minimum 12 t.,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otwartymi kontenerami o pojemności 7m3,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otwartym kontenerem o pojemności 5,5 m3,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pojemnikami o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pojemności 1,1m3,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kabiną WC typu TOI-TOI lub równoważną,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ładowarką kołową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w pełni sprawną jednostką sprzętową do opróżniania kabin WC typu TOI-TOI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w pełni sprawną jednostką sprzętową wyposażoną w pług i solarkę.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oferty każdy Wykonawca musi dołączyć aktualne na dzień składania ofert oświadczenie w zakresie braku podstaw do wykluczenia zgodne z treścią formularza zamieszczonego w Rozdziale II.2 SIWZ (Formularz „Oświadczenie o braku podstaw do wykluczenia”) oraz oświadczenie w zakresie spełniania warunków udziału w postępowaniu zgodne z treścią formularza zamieszczonego w Rozdziale II.3 SIWZ (Formularz „Oświadczenia o spełnianiu warunków udziału w postępowaniu”) oraz potwierdzenie wniesienia wadium. Oświadczenia, o których mowa w pkt. 9.1. stanowią wstępne potwierdzenie spełnienia przez Wykonawcę wymogów wskazanych przez Zamawiającego w SIWZ. Wykonawca, który powołuje się na zasoby innych podmiotów, w celu wykazania braku istnienia wobec nich podstaw wykluczenia oraz spełnienia - w zakresie, w jakim powołuje się na ich zasoby - warunków udziału w postępowaniu zamieszcza odpowiednio informacje o tych podmiotach w oświadczeniach, o których mowa w pkt 9.1. Zamawiający przed udzieleniem zamówienia wezwie Wykonawcę, którego oferta została najwyżej oceniona do złożenia w wyznaczonym, nie krótszym niż 5 dni terminie aktualnych na dzień złożenia następujących oświadczeń lub dokumentów: Wykaz wykonanych lub wykonywanych usług w okresie ostatnich 3 lat przed upływem terminu składania ofert, a jeżeli okres prowadzenia działalności jest krótszy – w tym okresie, o których mowa w punkcie 8.2.b), według formularza zamieszczonego w Rozdziale II.4 SIWZ (Formularz ”Doświadczenie”) oraz załączenie dowodów określających czy te usługi zostały wykonane lub są wykonywane należycie, przy czym dowodami, o których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mowa, są referencje bądź inne dokumenty wystawione przez podmiot, na rzecz którego usługi były wykonywane lub są wykonywane, a jeżeli z uzasadnionej przyczyny o obiektywnym charakterze Wykonawca nie jest w stanie uzyskać tych dokumentów – oświadczenie Wykonawcy. W przypadku nadal wykonywanych usług referencje bądź inne dokumenty potwierdzające należyte wykonanie powinny być wystawione nie wcześniej niż 3 miesiące przed upływem terminu składania ofert. Pod pojęciem usług Zamawiający rozumie zamówienia potwierdzające spełnianie opisanych w punkcie 8.2.b) warunków. Wykaz sprzętu, wyposażenia lub urządzeń technicznych dostępnych Wykonawcy w celu wykonania zamówienia publicznego wraz z informacją o podstawie do dysponowania tymi zasobami, w celu potwierdzenia spełnienia przez Wykonawcę warunku opisanego w punkcie 8.2.c - według formularza zamieszczonego w Załączniku Nr II.6 SIWZ (Formularz ”Wykaz sprzętu”). Aktualne zezwolenie na prowadzenie działalności gospodarczej w zakresie transportu i przetwarzania odpadów oraz aktualne zezwolenie na opróżniania zbiorników bezodpływowych i transport nieczystości ciekłych, o których mowa w pkt 8.2. a).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Wykonawca zobowiązany jest wnieść wadium w wysokości 3 000,00 zł. Wadium należy wnieść przed upływem terminu składania ofert. Wadium należy wnieść w następujących formach, do wyboru: a) pieniądzu, przelewem na wskazany przez Zamawiającego rachunek bankowy: Bank PEKAO SA 16 1240 5918 1111 0000 4906 9512 ; b) poręczeniach bankowych; c) poręczeniach pieniężnych spółdzielczych kas oszczędnościowo-kredytowych; d) gwarancjach bankowych; e) gwarancjach ubezpieczeniowych; f) poręczeniach udzielanych przez podmioty, o których mowa w art. 6b ust. 5 pkt 2 ustawy z dnia 9 listopada 2000 r. o utworzeniu Polskiej Agencji Rozwoju Przedsiębiorczości (Dz. U. z 2016 r., poz. 359). 16.4. Wadium w pieniądzu zostanie skutecznie wniesione, jeżeli przed upływem terminu składania ofert kwota wadium znajdzie się na rachunku bankowym Zamawiającego. Do oferty należy załączyć potwierdzenie wniesienia wadium. W przypadku wniesienia wadium w formie gwarancji lub poręczenia, koniecznym jest, aby gwarancja lub poręczenie obejmowały odpowiedzialność za wszystkie przypadki powodujące utratę wadium przez Wykonawcę, określone w art. 46 ust. 4a i 5 </w:t>
      </w:r>
      <w:proofErr w:type="spellStart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Gwarancja lub poręczenie musi zawierać w swojej treści nieodwołalne i bezwarunkowe zobowiązanie wystawcy dokumentu do zapłaty na rzecz Zamawiającego kwoty wadium na pierwsze pisemne żądanie Zamawiającego. Wadium wniesione w formie gwarancji (bankowej czy ubezpieczeniowej) musi mieć taką samą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płynność jak wadium wniesione w pieniądzu – dochodzenie roszczenia z tytułu wadium wniesionego w tej formie nie może być utrudnione. Dlatego w treści gwarancji powinna znaleźć się klauzula stanowiąca, iż wszystkie spory odnośnie gwarancji będą rozstrzygane zgodnie z prawem polskim i poddane jurysdykcji sądów polskich, chyba, że wynika to z przepisów prawa. Gwarancja lub poręczenie musi zostać załączone do oferty w oryginale. Wadium musi obejmować cały okres związania ofertą. Wadium wniesione w pieniądzu Zamawiający przechowuje na rachunku bankowym. Oferta Wykonawcy, który nie wniesie wadium w wymaganej wysokości w określonej formie lub formach, o których mowa w punkcie 16.3. zostanie odrzucona.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Zamówienie obejmuje ustanowienie dynamicznego systemu zakupów: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042B3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042B38" w:rsidRPr="00042B38" w:rsidTr="00042B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2B38" w:rsidRPr="00042B38" w:rsidRDefault="00042B38" w:rsidP="00042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42B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2B38" w:rsidRPr="00042B38" w:rsidRDefault="00042B38" w:rsidP="00042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42B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42B38" w:rsidRPr="00042B38" w:rsidTr="00042B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2B38" w:rsidRPr="00042B38" w:rsidRDefault="00042B38" w:rsidP="00042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42B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2B38" w:rsidRPr="00042B38" w:rsidRDefault="00042B38" w:rsidP="00042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42B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IV.3) Negocjacje z ogłoszeniem, dialog konkurencyjny, partnerstwo innowacyjne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Termin składania wniosków o dopuszczenie do udziału w licytacji elektronicznej: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042B38" w:rsidRPr="00042B38" w:rsidRDefault="00042B38" w:rsidP="00042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Zmiany umowy w zakresie wysokości wynagrodzenia Wykonawcy mogą nastąpić jedynie w przypadku zmiany: a) powszechnie obowiązujących przepisów prawa, w zakresie mającym wpływ na realizację przedmiotu zamówienia lub świadczenia stron: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zmiana wysokości minimalnego wynagrodzenia za pracę albo wysokości minimalnej stawki godzinowej, ustalonych na podstawie przepisów ustawy z dnia 10 października 2002 r. o minimalnym wynagrodzeniu za pracę;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zmiany zasad podlegania ubezpieczeniom społecznym lub ubezpieczeniu zdrowotnemu lub wysokości stawki składki na ubezpieczenia społeczne lub zdrowotne - jeżeli zmiany te będą miały wpływ na koszty wykonania zamówienia przez Wykonawcę;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zamiana opłat za korzystanie ze środowiska – o wysokość tych opłat. b) Zmiany stawki podatku od towarów i usług (VAT) – w tym przypadku może ulec zmianie wynagrodzenie wykonawcy o kwotę wynikającą ze zmienionych stawek ww. podatku obowiązujących w dacie powstania obowiązku podatkowego w trakcie trwania umowy;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042B3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2018-07-10, godzina: 10:30,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</w:t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na sfinansowanie całości lub części zamówienia: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042B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2B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8D1C09" w:rsidRDefault="00290C6B">
      <w:bookmarkStart w:id="0" w:name="_GoBack"/>
      <w:bookmarkEnd w:id="0"/>
    </w:p>
    <w:sectPr w:rsidR="008D1C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C6B" w:rsidRDefault="00290C6B" w:rsidP="0096699C">
      <w:pPr>
        <w:spacing w:after="0" w:line="240" w:lineRule="auto"/>
      </w:pPr>
      <w:r>
        <w:separator/>
      </w:r>
    </w:p>
  </w:endnote>
  <w:endnote w:type="continuationSeparator" w:id="0">
    <w:p w:rsidR="00290C6B" w:rsidRDefault="00290C6B" w:rsidP="00966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32536885"/>
      <w:docPartObj>
        <w:docPartGallery w:val="Page Numbers (Bottom of Page)"/>
        <w:docPartUnique/>
      </w:docPartObj>
    </w:sdtPr>
    <w:sdtContent>
      <w:p w:rsidR="0096699C" w:rsidRDefault="0096699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96699C" w:rsidRDefault="009669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C6B" w:rsidRDefault="00290C6B" w:rsidP="0096699C">
      <w:pPr>
        <w:spacing w:after="0" w:line="240" w:lineRule="auto"/>
      </w:pPr>
      <w:r>
        <w:separator/>
      </w:r>
    </w:p>
  </w:footnote>
  <w:footnote w:type="continuationSeparator" w:id="0">
    <w:p w:rsidR="00290C6B" w:rsidRDefault="00290C6B" w:rsidP="009669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D56"/>
    <w:rsid w:val="00042B38"/>
    <w:rsid w:val="00290C6B"/>
    <w:rsid w:val="00296C9A"/>
    <w:rsid w:val="00716BB5"/>
    <w:rsid w:val="0096699C"/>
    <w:rsid w:val="00DD4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24572B-8F90-416A-87DF-20A8295F2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669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699C"/>
  </w:style>
  <w:style w:type="paragraph" w:styleId="Stopka">
    <w:name w:val="footer"/>
    <w:basedOn w:val="Normalny"/>
    <w:link w:val="StopkaZnak"/>
    <w:uiPriority w:val="99"/>
    <w:unhideWhenUsed/>
    <w:rsid w:val="009669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69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0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1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1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01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593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8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7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31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23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82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80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93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49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19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56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8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35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0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7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90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25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22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1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25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36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8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09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37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460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8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46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58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50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87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58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6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46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3402</Words>
  <Characters>20417</Characters>
  <Application>Microsoft Office Word</Application>
  <DocSecurity>0</DocSecurity>
  <Lines>170</Lines>
  <Paragraphs>47</Paragraphs>
  <ScaleCrop>false</ScaleCrop>
  <Company/>
  <LinksUpToDate>false</LinksUpToDate>
  <CharactersWithSpaces>23772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3</cp:revision>
  <dcterms:created xsi:type="dcterms:W3CDTF">2018-06-25T13:33:00Z</dcterms:created>
  <dcterms:modified xsi:type="dcterms:W3CDTF">2018-06-25T13:34:00Z</dcterms:modified>
</cp:coreProperties>
</file>