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7CB957" w14:textId="50670169" w:rsidR="00D56E1C" w:rsidRDefault="00D56E1C" w:rsidP="00D56E1C">
      <w:pPr>
        <w:pStyle w:val="Default"/>
        <w:jc w:val="right"/>
        <w:rPr>
          <w:rFonts w:asciiTheme="minorHAnsi" w:hAnsiTheme="minorHAnsi" w:cstheme="minorHAnsi"/>
          <w:b/>
          <w:bCs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</w:rPr>
        <w:t xml:space="preserve">Załącznik nr 1 OPZ </w:t>
      </w:r>
    </w:p>
    <w:p w14:paraId="1C85A552" w14:textId="46770B83" w:rsidR="00B457C9" w:rsidRPr="00F57C78" w:rsidRDefault="00B457C9" w:rsidP="00B457C9">
      <w:pPr>
        <w:pStyle w:val="Default"/>
        <w:rPr>
          <w:rFonts w:asciiTheme="minorHAnsi" w:hAnsiTheme="minorHAnsi" w:cstheme="minorHAnsi"/>
          <w:b/>
          <w:bCs/>
        </w:rPr>
      </w:pPr>
      <w:r w:rsidRPr="00F57C78">
        <w:rPr>
          <w:rFonts w:asciiTheme="minorHAnsi" w:hAnsiTheme="minorHAnsi" w:cstheme="minorHAnsi"/>
          <w:b/>
          <w:bCs/>
        </w:rPr>
        <w:t xml:space="preserve">Oprogramowanie typu MS Windows </w:t>
      </w:r>
      <w:r w:rsidR="00435781">
        <w:rPr>
          <w:rFonts w:asciiTheme="minorHAnsi" w:hAnsiTheme="minorHAnsi" w:cstheme="minorHAnsi"/>
          <w:b/>
          <w:bCs/>
        </w:rPr>
        <w:t>11</w:t>
      </w:r>
      <w:r w:rsidR="00435781" w:rsidRPr="00F57C78">
        <w:rPr>
          <w:rFonts w:asciiTheme="minorHAnsi" w:hAnsiTheme="minorHAnsi" w:cstheme="minorHAnsi"/>
          <w:b/>
          <w:bCs/>
        </w:rPr>
        <w:t xml:space="preserve"> </w:t>
      </w:r>
      <w:r w:rsidRPr="00F57C78">
        <w:rPr>
          <w:rFonts w:asciiTheme="minorHAnsi" w:hAnsiTheme="minorHAnsi" w:cstheme="minorHAnsi"/>
          <w:b/>
          <w:bCs/>
        </w:rPr>
        <w:t xml:space="preserve">Professional 64bit PL lub równoważne, spełniające poniższe warunki: </w:t>
      </w:r>
    </w:p>
    <w:p w14:paraId="4DE71245" w14:textId="77777777" w:rsidR="00B457C9" w:rsidRPr="00B457C9" w:rsidRDefault="00B457C9" w:rsidP="00B457C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E23F635" w14:textId="5F55A3AA" w:rsidR="00B457C9" w:rsidRPr="00B457C9" w:rsidRDefault="00B457C9" w:rsidP="00B409CF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1. System operacyjny dla komputerów </w:t>
      </w:r>
      <w:r w:rsidR="00D35F02">
        <w:rPr>
          <w:rFonts w:asciiTheme="minorHAnsi" w:hAnsiTheme="minorHAnsi" w:cstheme="minorHAnsi"/>
          <w:sz w:val="22"/>
          <w:szCs w:val="22"/>
        </w:rPr>
        <w:t>osobistych</w:t>
      </w:r>
      <w:r w:rsidRPr="00B457C9">
        <w:rPr>
          <w:rFonts w:asciiTheme="minorHAnsi" w:hAnsiTheme="minorHAnsi" w:cstheme="minorHAnsi"/>
          <w:sz w:val="22"/>
          <w:szCs w:val="22"/>
        </w:rPr>
        <w:t xml:space="preserve"> z graficznym interfejsem użytkownika</w:t>
      </w:r>
      <w:r w:rsidR="00D35F02">
        <w:rPr>
          <w:rFonts w:asciiTheme="minorHAnsi" w:hAnsiTheme="minorHAnsi" w:cstheme="minorHAnsi"/>
          <w:sz w:val="22"/>
          <w:szCs w:val="22"/>
        </w:rPr>
        <w:t>.</w:t>
      </w:r>
      <w:r w:rsidRPr="00B457C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4A92AAA" w14:textId="4DC1469C" w:rsidR="00B457C9" w:rsidRPr="00B457C9" w:rsidRDefault="00B457C9" w:rsidP="00B409CF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>2. System operacyjny ma pozwalać na uruchomienie i pracę z aplikacjami użytkowanymi przez Zamawiającego, w szczególności: MS Office 2010</w:t>
      </w:r>
      <w:r w:rsidR="00D35F02">
        <w:rPr>
          <w:rFonts w:asciiTheme="minorHAnsi" w:hAnsiTheme="minorHAnsi" w:cstheme="minorHAnsi"/>
          <w:sz w:val="22"/>
          <w:szCs w:val="22"/>
        </w:rPr>
        <w:t xml:space="preserve"> i nowsze edycje i</w:t>
      </w:r>
      <w:r w:rsidRPr="00B457C9">
        <w:rPr>
          <w:rFonts w:asciiTheme="minorHAnsi" w:hAnsiTheme="minorHAnsi" w:cstheme="minorHAnsi"/>
          <w:sz w:val="22"/>
          <w:szCs w:val="22"/>
        </w:rPr>
        <w:t xml:space="preserve"> AutoCAD. </w:t>
      </w:r>
    </w:p>
    <w:p w14:paraId="130BD81F" w14:textId="77777777" w:rsidR="00B457C9" w:rsidRDefault="00B457C9" w:rsidP="00D35F02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>3. System ma udostępniać dwa rodzaje graficznego interfejsu użytkownika:</w:t>
      </w:r>
    </w:p>
    <w:p w14:paraId="78D6ACAC" w14:textId="5DDDB211" w:rsidR="00B457C9" w:rsidRPr="00B457C9" w:rsidRDefault="00D35F02" w:rsidP="00D35F02">
      <w:pPr>
        <w:pStyle w:val="Default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</w:t>
      </w:r>
      <w:r w:rsidR="00B457C9" w:rsidRPr="00B457C9">
        <w:rPr>
          <w:rFonts w:asciiTheme="minorHAnsi" w:hAnsiTheme="minorHAnsi" w:cstheme="minorHAnsi"/>
          <w:sz w:val="22"/>
          <w:szCs w:val="22"/>
        </w:rPr>
        <w:t xml:space="preserve">lasyczny, umożliwiający obsługę przy pomocy klawiatury i myszy, </w:t>
      </w:r>
    </w:p>
    <w:p w14:paraId="5EAB386C" w14:textId="59323E89" w:rsidR="00B457C9" w:rsidRPr="00B457C9" w:rsidRDefault="00D35F02" w:rsidP="00B409CF">
      <w:pPr>
        <w:pStyle w:val="Default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B457C9" w:rsidRPr="00B457C9">
        <w:rPr>
          <w:rFonts w:asciiTheme="minorHAnsi" w:hAnsiTheme="minorHAnsi" w:cstheme="minorHAnsi"/>
          <w:sz w:val="22"/>
          <w:szCs w:val="22"/>
        </w:rPr>
        <w:t>otykowy umożliwiający sterowanie dotykiem na urządzeniach typu tablet lub monitorach dotykowych</w:t>
      </w:r>
      <w:r>
        <w:rPr>
          <w:rFonts w:asciiTheme="minorHAnsi" w:hAnsiTheme="minorHAnsi" w:cstheme="minorHAnsi"/>
          <w:sz w:val="22"/>
          <w:szCs w:val="22"/>
        </w:rPr>
        <w:t>.</w:t>
      </w:r>
      <w:r w:rsidR="00B457C9" w:rsidRPr="00B457C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82EEDC8" w14:textId="511BECB7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4. Interfejsy użytkownika dostępne w wielu językach do wyboru – w tym </w:t>
      </w:r>
      <w:r w:rsidR="00D35F02">
        <w:rPr>
          <w:rFonts w:asciiTheme="minorHAnsi" w:hAnsiTheme="minorHAnsi" w:cstheme="minorHAnsi"/>
          <w:sz w:val="22"/>
          <w:szCs w:val="22"/>
        </w:rPr>
        <w:t>p</w:t>
      </w:r>
      <w:r w:rsidRPr="00B457C9">
        <w:rPr>
          <w:rFonts w:asciiTheme="minorHAnsi" w:hAnsiTheme="minorHAnsi" w:cstheme="minorHAnsi"/>
          <w:sz w:val="22"/>
          <w:szCs w:val="22"/>
        </w:rPr>
        <w:t xml:space="preserve">olskim i </w:t>
      </w:r>
      <w:r w:rsidR="00D35F02">
        <w:rPr>
          <w:rFonts w:asciiTheme="minorHAnsi" w:hAnsiTheme="minorHAnsi" w:cstheme="minorHAnsi"/>
          <w:sz w:val="22"/>
          <w:szCs w:val="22"/>
        </w:rPr>
        <w:t>a</w:t>
      </w:r>
      <w:r w:rsidRPr="00B457C9">
        <w:rPr>
          <w:rFonts w:asciiTheme="minorHAnsi" w:hAnsiTheme="minorHAnsi" w:cstheme="minorHAnsi"/>
          <w:sz w:val="22"/>
          <w:szCs w:val="22"/>
        </w:rPr>
        <w:t>ngielskim</w:t>
      </w:r>
      <w:r w:rsidR="00D35F02">
        <w:rPr>
          <w:rFonts w:asciiTheme="minorHAnsi" w:hAnsiTheme="minorHAnsi" w:cstheme="minorHAnsi"/>
          <w:sz w:val="22"/>
          <w:szCs w:val="22"/>
        </w:rPr>
        <w:t>.</w:t>
      </w:r>
      <w:r w:rsidRPr="00B457C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B64F10A" w14:textId="56BC2DA1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>5. Zlokalizowane w języku polskim, co najmniej następujące elementy: menu, odtwarzacz multimediów, pomoc, komunikaty systemowe</w:t>
      </w:r>
      <w:r w:rsidR="00D35F02">
        <w:rPr>
          <w:rFonts w:asciiTheme="minorHAnsi" w:hAnsiTheme="minorHAnsi" w:cstheme="minorHAnsi"/>
          <w:sz w:val="22"/>
          <w:szCs w:val="22"/>
        </w:rPr>
        <w:t>.</w:t>
      </w:r>
      <w:r w:rsidRPr="00B457C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909D280" w14:textId="0E0CD5A8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>6. Wbudowany system pomocy w języku polskim</w:t>
      </w:r>
      <w:r w:rsidR="00D35F02">
        <w:rPr>
          <w:rFonts w:asciiTheme="minorHAnsi" w:hAnsiTheme="minorHAnsi" w:cstheme="minorHAnsi"/>
          <w:sz w:val="22"/>
          <w:szCs w:val="22"/>
        </w:rPr>
        <w:t>.</w:t>
      </w:r>
      <w:r w:rsidRPr="00B457C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1E2FE8B" w14:textId="0587D21B" w:rsidR="00B457C9" w:rsidRPr="00D35F02" w:rsidRDefault="00B457C9" w:rsidP="00D35F02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7</w:t>
      </w:r>
      <w:r w:rsidRPr="00D35F02">
        <w:rPr>
          <w:rFonts w:asciiTheme="minorHAnsi" w:hAnsiTheme="minorHAnsi" w:cstheme="minorHAnsi"/>
          <w:sz w:val="22"/>
          <w:szCs w:val="22"/>
        </w:rPr>
        <w:t>. Graficzne środowisko instalacji i konfiguracji dostępne w języku polskim</w:t>
      </w:r>
      <w:r w:rsidR="00D35F02" w:rsidRPr="00D35F02">
        <w:rPr>
          <w:rFonts w:asciiTheme="minorHAnsi" w:hAnsiTheme="minorHAnsi" w:cstheme="minorHAnsi"/>
          <w:sz w:val="22"/>
          <w:szCs w:val="22"/>
        </w:rPr>
        <w:t>.</w:t>
      </w:r>
      <w:r w:rsidRPr="00D35F0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C4C1348" w14:textId="397CB873" w:rsidR="00B457C9" w:rsidRPr="00D35F02" w:rsidRDefault="00B457C9" w:rsidP="00D35F02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35F02">
        <w:rPr>
          <w:rFonts w:asciiTheme="minorHAnsi" w:hAnsiTheme="minorHAnsi" w:cstheme="minorHAnsi"/>
          <w:sz w:val="22"/>
          <w:szCs w:val="22"/>
        </w:rPr>
        <w:t>8. Możliwość dokonywania bezpłatnych aktualizacji i poprawek w ramach wersji systemu operacyjnego poprzez Internet, mechanizmem udostępnianym przez producenta systemu z możliwością wyboru instalowanych poprawek oraz mechanizmem sprawdzającym, które z poprawek są potrzebne</w:t>
      </w:r>
      <w:r w:rsidR="00D35F02" w:rsidRPr="00D35F02">
        <w:rPr>
          <w:rFonts w:asciiTheme="minorHAnsi" w:hAnsiTheme="minorHAnsi" w:cstheme="minorHAnsi"/>
          <w:sz w:val="22"/>
          <w:szCs w:val="22"/>
        </w:rPr>
        <w:t>.</w:t>
      </w:r>
      <w:r w:rsidRPr="00D35F0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8C8380" w14:textId="69792924" w:rsidR="00B457C9" w:rsidRPr="00D35F02" w:rsidRDefault="00B457C9" w:rsidP="00D35F02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35F02">
        <w:rPr>
          <w:rFonts w:asciiTheme="minorHAnsi" w:hAnsiTheme="minorHAnsi" w:cstheme="minorHAnsi"/>
          <w:sz w:val="22"/>
          <w:szCs w:val="22"/>
        </w:rPr>
        <w:t>9. Możliwość dokonywania aktualizacji i poprawek systemu poprzez mechanizm zarządzany przez administratora systemu Zamawiającego</w:t>
      </w:r>
      <w:r w:rsidR="00D35F02" w:rsidRPr="00D35F02">
        <w:rPr>
          <w:rFonts w:asciiTheme="minorHAnsi" w:hAnsiTheme="minorHAnsi" w:cstheme="minorHAnsi"/>
          <w:sz w:val="22"/>
          <w:szCs w:val="22"/>
        </w:rPr>
        <w:t>.</w:t>
      </w:r>
      <w:r w:rsidRPr="00D35F0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29DB73F" w14:textId="01620064" w:rsidR="00B457C9" w:rsidRPr="00D35F02" w:rsidRDefault="00B457C9" w:rsidP="00D35F02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35F02">
        <w:rPr>
          <w:rFonts w:asciiTheme="minorHAnsi" w:hAnsiTheme="minorHAnsi" w:cstheme="minorHAnsi"/>
          <w:sz w:val="22"/>
          <w:szCs w:val="22"/>
        </w:rPr>
        <w:t>10. Dostępność bezpłatnych biuletynów bezpieczeństwa związanych z działaniem systemu operacyjnego</w:t>
      </w:r>
      <w:r w:rsidR="00D35F02" w:rsidRPr="00D35F02">
        <w:rPr>
          <w:rFonts w:asciiTheme="minorHAnsi" w:hAnsiTheme="minorHAnsi" w:cstheme="minorHAnsi"/>
          <w:sz w:val="22"/>
          <w:szCs w:val="22"/>
        </w:rPr>
        <w:t>.</w:t>
      </w:r>
      <w:r w:rsidRPr="00D35F0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78B952C" w14:textId="5FB8F250" w:rsidR="00B457C9" w:rsidRPr="00D35F02" w:rsidRDefault="00B457C9" w:rsidP="00D35F02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35F02">
        <w:rPr>
          <w:rFonts w:asciiTheme="minorHAnsi" w:hAnsiTheme="minorHAnsi" w:cstheme="minorHAnsi"/>
          <w:sz w:val="22"/>
          <w:szCs w:val="22"/>
        </w:rPr>
        <w:t xml:space="preserve">11. Wbudowana zapora internetowa (firewall) dla ochrony połączeń internetowych; zintegrowana z systemem konsola do zarządzania ustawieniami zapory i regułami IPv4 i </w:t>
      </w:r>
      <w:r w:rsidR="00D35F02" w:rsidRPr="00D35F02">
        <w:rPr>
          <w:rFonts w:asciiTheme="minorHAnsi" w:hAnsiTheme="minorHAnsi" w:cstheme="minorHAnsi"/>
          <w:sz w:val="22"/>
          <w:szCs w:val="22"/>
        </w:rPr>
        <w:t>IP</w:t>
      </w:r>
      <w:r w:rsidRPr="00D35F02">
        <w:rPr>
          <w:rFonts w:asciiTheme="minorHAnsi" w:hAnsiTheme="minorHAnsi" w:cstheme="minorHAnsi"/>
          <w:sz w:val="22"/>
          <w:szCs w:val="22"/>
        </w:rPr>
        <w:t>v6</w:t>
      </w:r>
      <w:r w:rsidR="00D35F02" w:rsidRPr="00D35F02">
        <w:rPr>
          <w:rFonts w:asciiTheme="minorHAnsi" w:hAnsiTheme="minorHAnsi" w:cstheme="minorHAnsi"/>
          <w:sz w:val="22"/>
          <w:szCs w:val="22"/>
        </w:rPr>
        <w:t>.</w:t>
      </w:r>
      <w:r w:rsidRPr="00D35F0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0E6960B" w14:textId="68797A4E" w:rsidR="00B457C9" w:rsidRPr="00D35F02" w:rsidRDefault="00B457C9" w:rsidP="00D35F02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35F02">
        <w:rPr>
          <w:rFonts w:asciiTheme="minorHAnsi" w:hAnsiTheme="minorHAnsi" w:cstheme="minorHAnsi"/>
          <w:sz w:val="22"/>
          <w:szCs w:val="22"/>
        </w:rPr>
        <w:t>12. Wbudowane mechanizmy ochrony antywirusowej i przeciw złośliwemu oprogramowaniu z zapewnionymi bezpłatnymi aktualizacjami</w:t>
      </w:r>
      <w:r w:rsidR="00D35F02" w:rsidRPr="00D35F02">
        <w:rPr>
          <w:rFonts w:asciiTheme="minorHAnsi" w:hAnsiTheme="minorHAnsi" w:cstheme="minorHAnsi"/>
          <w:sz w:val="22"/>
          <w:szCs w:val="22"/>
        </w:rPr>
        <w:t>.</w:t>
      </w:r>
      <w:r w:rsidRPr="00D35F0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91714C4" w14:textId="4D3D5850" w:rsidR="00B457C9" w:rsidRPr="00D35F02" w:rsidRDefault="00B457C9" w:rsidP="00D35F02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35F02">
        <w:rPr>
          <w:rFonts w:asciiTheme="minorHAnsi" w:hAnsiTheme="minorHAnsi" w:cstheme="minorHAnsi"/>
          <w:sz w:val="22"/>
          <w:szCs w:val="22"/>
        </w:rPr>
        <w:t xml:space="preserve">13. Wsparcie dla powszechnie używanych urządzeń peryferyjnych (drukarek, urządzeń sieciowych, standardów USB, </w:t>
      </w:r>
      <w:proofErr w:type="spellStart"/>
      <w:r w:rsidRPr="00D35F02">
        <w:rPr>
          <w:rFonts w:asciiTheme="minorHAnsi" w:hAnsiTheme="minorHAnsi" w:cstheme="minorHAnsi"/>
          <w:sz w:val="22"/>
          <w:szCs w:val="22"/>
        </w:rPr>
        <w:t>Plug&amp;Play</w:t>
      </w:r>
      <w:proofErr w:type="spellEnd"/>
      <w:r w:rsidRPr="00D35F02">
        <w:rPr>
          <w:rFonts w:asciiTheme="minorHAnsi" w:hAnsiTheme="minorHAnsi" w:cstheme="minorHAnsi"/>
          <w:sz w:val="22"/>
          <w:szCs w:val="22"/>
        </w:rPr>
        <w:t>, Wi-Fi)</w:t>
      </w:r>
      <w:r w:rsidR="00D35F02" w:rsidRPr="00D35F02">
        <w:rPr>
          <w:rFonts w:asciiTheme="minorHAnsi" w:hAnsiTheme="minorHAnsi" w:cstheme="minorHAnsi"/>
          <w:sz w:val="22"/>
          <w:szCs w:val="22"/>
        </w:rPr>
        <w:t>.</w:t>
      </w:r>
      <w:r w:rsidRPr="00D35F0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58464D7" w14:textId="3C1DCE71" w:rsidR="00B457C9" w:rsidRPr="00D35F02" w:rsidRDefault="00B457C9" w:rsidP="00D35F02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35F02">
        <w:rPr>
          <w:rFonts w:asciiTheme="minorHAnsi" w:hAnsiTheme="minorHAnsi" w:cstheme="minorHAnsi"/>
          <w:sz w:val="22"/>
          <w:szCs w:val="22"/>
        </w:rPr>
        <w:t>14. Funkcjonalność automatycznej zmiany domyślnej drukarki w zależności od sieci, do której podłączony jest komputer</w:t>
      </w:r>
      <w:r w:rsidR="00D35F02" w:rsidRPr="00D35F02">
        <w:rPr>
          <w:rFonts w:asciiTheme="minorHAnsi" w:hAnsiTheme="minorHAnsi" w:cstheme="minorHAnsi"/>
          <w:sz w:val="22"/>
          <w:szCs w:val="22"/>
        </w:rPr>
        <w:t>.</w:t>
      </w:r>
      <w:r w:rsidRPr="00D35F0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31D6A72" w14:textId="75C755B4" w:rsidR="00B457C9" w:rsidRPr="00D35F02" w:rsidRDefault="00B457C9" w:rsidP="00D35F02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35F02">
        <w:rPr>
          <w:rFonts w:asciiTheme="minorHAnsi" w:hAnsiTheme="minorHAnsi" w:cstheme="minorHAnsi"/>
          <w:sz w:val="22"/>
          <w:szCs w:val="22"/>
        </w:rPr>
        <w:t xml:space="preserve">15. Możliwość zarządzania stacją roboczą poprzez polityki grupowe – przez politykę </w:t>
      </w:r>
      <w:r w:rsidR="00D35F02" w:rsidRPr="00D35F02">
        <w:rPr>
          <w:rFonts w:asciiTheme="minorHAnsi" w:hAnsiTheme="minorHAnsi" w:cstheme="minorHAnsi"/>
          <w:sz w:val="22"/>
          <w:szCs w:val="22"/>
        </w:rPr>
        <w:t xml:space="preserve">należy </w:t>
      </w:r>
      <w:proofErr w:type="gramStart"/>
      <w:r w:rsidR="00D35F02" w:rsidRPr="00D35F02">
        <w:rPr>
          <w:rFonts w:asciiTheme="minorHAnsi" w:hAnsiTheme="minorHAnsi" w:cstheme="minorHAnsi"/>
          <w:sz w:val="22"/>
          <w:szCs w:val="22"/>
        </w:rPr>
        <w:t xml:space="preserve">rozumieć </w:t>
      </w:r>
      <w:r w:rsidRPr="00D35F02">
        <w:rPr>
          <w:rFonts w:asciiTheme="minorHAnsi" w:hAnsiTheme="minorHAnsi" w:cstheme="minorHAnsi"/>
          <w:sz w:val="22"/>
          <w:szCs w:val="22"/>
        </w:rPr>
        <w:t xml:space="preserve"> zestaw</w:t>
      </w:r>
      <w:proofErr w:type="gramEnd"/>
      <w:r w:rsidRPr="00D35F02">
        <w:rPr>
          <w:rFonts w:asciiTheme="minorHAnsi" w:hAnsiTheme="minorHAnsi" w:cstheme="minorHAnsi"/>
          <w:sz w:val="22"/>
          <w:szCs w:val="22"/>
        </w:rPr>
        <w:t xml:space="preserve"> reguł definiujących lub ograniczających funkcjonalność systemu lub aplikacji</w:t>
      </w:r>
      <w:r w:rsidR="00D35F02" w:rsidRPr="00D35F02">
        <w:rPr>
          <w:rFonts w:asciiTheme="minorHAnsi" w:hAnsiTheme="minorHAnsi" w:cstheme="minorHAnsi"/>
          <w:sz w:val="22"/>
          <w:szCs w:val="22"/>
        </w:rPr>
        <w:t>.</w:t>
      </w:r>
      <w:r w:rsidRPr="00D35F0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A893ED4" w14:textId="768E4334" w:rsidR="00B457C9" w:rsidRPr="00D35F02" w:rsidRDefault="00B457C9" w:rsidP="00D35F02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35F02">
        <w:rPr>
          <w:rFonts w:asciiTheme="minorHAnsi" w:hAnsiTheme="minorHAnsi" w:cstheme="minorHAnsi"/>
          <w:sz w:val="22"/>
          <w:szCs w:val="22"/>
        </w:rPr>
        <w:t>16. Rozbudowane, definiowalne polityki bezpieczeństwa – polityki dla systemu operacyjnego i dla wskazanych aplikacji</w:t>
      </w:r>
      <w:r w:rsidR="00D35F02" w:rsidRPr="00D35F02">
        <w:rPr>
          <w:rFonts w:asciiTheme="minorHAnsi" w:hAnsiTheme="minorHAnsi" w:cstheme="minorHAnsi"/>
          <w:sz w:val="22"/>
          <w:szCs w:val="22"/>
        </w:rPr>
        <w:t>.</w:t>
      </w:r>
      <w:r w:rsidRPr="00D35F0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E3C1353" w14:textId="20575693" w:rsidR="00B457C9" w:rsidRPr="00D35F02" w:rsidRDefault="00B457C9" w:rsidP="00D35F02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35F02">
        <w:rPr>
          <w:rFonts w:asciiTheme="minorHAnsi" w:hAnsiTheme="minorHAnsi" w:cstheme="minorHAnsi"/>
          <w:sz w:val="22"/>
          <w:szCs w:val="22"/>
        </w:rPr>
        <w:t>17. Możliwość zdalnej automatycznej instalacji, konfiguracji, administrowania oraz aktualizowania systemu, zgodnie z określonymi uprawnieniami poprzez polityki grupowe</w:t>
      </w:r>
      <w:r w:rsidR="00D35F02" w:rsidRPr="00D35F02">
        <w:rPr>
          <w:rFonts w:asciiTheme="minorHAnsi" w:hAnsiTheme="minorHAnsi" w:cstheme="minorHAnsi"/>
          <w:sz w:val="22"/>
          <w:szCs w:val="22"/>
        </w:rPr>
        <w:t>.</w:t>
      </w:r>
      <w:r w:rsidRPr="00D35F0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BE2C80" w14:textId="77777777" w:rsidR="00B457C9" w:rsidRPr="00D35F02" w:rsidRDefault="00B457C9" w:rsidP="00D35F02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35F02">
        <w:rPr>
          <w:rFonts w:asciiTheme="minorHAnsi" w:hAnsiTheme="minorHAnsi" w:cstheme="minorHAnsi"/>
          <w:sz w:val="22"/>
          <w:szCs w:val="22"/>
        </w:rPr>
        <w:t xml:space="preserve">18. Zabezpieczony hasłem hierarchiczny dostęp do systemu, konta i profile użytkowników zarządzane zdalnie; praca systemu w trybie ochrony kont użytkowników. </w:t>
      </w:r>
    </w:p>
    <w:p w14:paraId="77BDD9B4" w14:textId="0D935E8F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19. 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78A1EB65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20. Zintegrowany z systemem operacyjnym moduł synchronizacji komputera z urządzeniami zewnętrznymi. </w:t>
      </w:r>
    </w:p>
    <w:p w14:paraId="76D07E38" w14:textId="1D5EBF77" w:rsidR="00B457C9" w:rsidRPr="00B409CF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  <w:lang w:val="en-US"/>
        </w:rPr>
      </w:pPr>
      <w:r w:rsidRPr="00B409CF">
        <w:rPr>
          <w:rFonts w:asciiTheme="minorHAnsi" w:hAnsiTheme="minorHAnsi" w:cstheme="minorHAnsi"/>
          <w:color w:val="auto"/>
          <w:sz w:val="22"/>
          <w:szCs w:val="22"/>
          <w:lang w:val="en-US"/>
        </w:rPr>
        <w:t xml:space="preserve">21. </w:t>
      </w:r>
      <w:proofErr w:type="spellStart"/>
      <w:r w:rsidRPr="00B409CF">
        <w:rPr>
          <w:rFonts w:asciiTheme="minorHAnsi" w:hAnsiTheme="minorHAnsi" w:cstheme="minorHAnsi"/>
          <w:color w:val="auto"/>
          <w:sz w:val="22"/>
          <w:szCs w:val="22"/>
          <w:lang w:val="en-US"/>
        </w:rPr>
        <w:t>Obsługa</w:t>
      </w:r>
      <w:proofErr w:type="spellEnd"/>
      <w:r w:rsidRPr="00B409CF">
        <w:rPr>
          <w:rFonts w:asciiTheme="minorHAnsi" w:hAnsiTheme="minorHAnsi" w:cstheme="minorHAnsi"/>
          <w:color w:val="auto"/>
          <w:sz w:val="22"/>
          <w:szCs w:val="22"/>
          <w:lang w:val="en-US"/>
        </w:rPr>
        <w:t xml:space="preserve"> </w:t>
      </w:r>
      <w:proofErr w:type="spellStart"/>
      <w:r w:rsidRPr="00B409CF">
        <w:rPr>
          <w:rFonts w:asciiTheme="minorHAnsi" w:hAnsiTheme="minorHAnsi" w:cstheme="minorHAnsi"/>
          <w:color w:val="auto"/>
          <w:sz w:val="22"/>
          <w:szCs w:val="22"/>
          <w:lang w:val="en-US"/>
        </w:rPr>
        <w:t>standardu</w:t>
      </w:r>
      <w:proofErr w:type="spellEnd"/>
      <w:r w:rsidRPr="00B409CF">
        <w:rPr>
          <w:rFonts w:asciiTheme="minorHAnsi" w:hAnsiTheme="minorHAnsi" w:cstheme="minorHAnsi"/>
          <w:color w:val="auto"/>
          <w:sz w:val="22"/>
          <w:szCs w:val="22"/>
          <w:lang w:val="en-US"/>
        </w:rPr>
        <w:t xml:space="preserve"> NFC (near field communication)</w:t>
      </w:r>
      <w:r w:rsidR="001972BB">
        <w:rPr>
          <w:rFonts w:asciiTheme="minorHAnsi" w:hAnsiTheme="minorHAnsi" w:cstheme="minorHAnsi"/>
          <w:color w:val="auto"/>
          <w:sz w:val="22"/>
          <w:szCs w:val="22"/>
          <w:lang w:val="en-US"/>
        </w:rPr>
        <w:t>.</w:t>
      </w:r>
      <w:r w:rsidRPr="00B409CF">
        <w:rPr>
          <w:rFonts w:asciiTheme="minorHAnsi" w:hAnsiTheme="minorHAnsi" w:cstheme="minorHAnsi"/>
          <w:color w:val="auto"/>
          <w:sz w:val="22"/>
          <w:szCs w:val="22"/>
          <w:lang w:val="en-US"/>
        </w:rPr>
        <w:t xml:space="preserve"> </w:t>
      </w:r>
    </w:p>
    <w:p w14:paraId="3787265A" w14:textId="0085D40D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22. Możliwość przystosowania stanowiska dla osób niepełnosprawnych (np. słabo widzących)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56D715D9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23. Wsparcie dla IPSEC oparte na politykach – wdrażanie IPSEC oparte na zestawach reguł definiujących ustawienia zarządzanych w sposób centralny; </w:t>
      </w:r>
    </w:p>
    <w:p w14:paraId="247F3B9E" w14:textId="77777777" w:rsidR="00B457C9" w:rsidRPr="00B457C9" w:rsidRDefault="00B457C9" w:rsidP="001972BB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24. Mechanizmy logowania do domeny w oparciu o:</w:t>
      </w:r>
    </w:p>
    <w:p w14:paraId="146E06CB" w14:textId="7E9C7875" w:rsidR="00B457C9" w:rsidRPr="001972BB" w:rsidRDefault="001972BB" w:rsidP="001972BB">
      <w:pPr>
        <w:pStyle w:val="Default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</w:t>
      </w:r>
      <w:r w:rsidR="00B457C9" w:rsidRPr="001972BB">
        <w:rPr>
          <w:rFonts w:asciiTheme="minorHAnsi" w:hAnsiTheme="minorHAnsi" w:cstheme="minorHAnsi"/>
          <w:sz w:val="22"/>
          <w:szCs w:val="22"/>
        </w:rPr>
        <w:t xml:space="preserve">ogin i hasło, </w:t>
      </w:r>
    </w:p>
    <w:p w14:paraId="5C074EDE" w14:textId="51D42A84" w:rsidR="00B457C9" w:rsidRPr="001972BB" w:rsidRDefault="001972BB" w:rsidP="001972BB">
      <w:pPr>
        <w:pStyle w:val="Default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</w:t>
      </w:r>
      <w:r w:rsidR="00B457C9" w:rsidRPr="001972BB">
        <w:rPr>
          <w:rFonts w:asciiTheme="minorHAnsi" w:hAnsiTheme="minorHAnsi" w:cstheme="minorHAnsi"/>
          <w:sz w:val="22"/>
          <w:szCs w:val="22"/>
        </w:rPr>
        <w:t>arty z certyfikatami (</w:t>
      </w:r>
      <w:proofErr w:type="spellStart"/>
      <w:r w:rsidR="00B457C9" w:rsidRPr="001972BB">
        <w:rPr>
          <w:rFonts w:asciiTheme="minorHAnsi" w:hAnsiTheme="minorHAnsi" w:cstheme="minorHAnsi"/>
          <w:sz w:val="22"/>
          <w:szCs w:val="22"/>
        </w:rPr>
        <w:t>smartcard</w:t>
      </w:r>
      <w:proofErr w:type="spellEnd"/>
      <w:r w:rsidR="00B457C9" w:rsidRPr="001972BB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1F699289" w14:textId="1B941D4C" w:rsidR="00B457C9" w:rsidRPr="001972BB" w:rsidRDefault="001972BB" w:rsidP="001972BB">
      <w:pPr>
        <w:pStyle w:val="Default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B457C9" w:rsidRPr="001972BB">
        <w:rPr>
          <w:rFonts w:asciiTheme="minorHAnsi" w:hAnsiTheme="minorHAnsi" w:cstheme="minorHAnsi"/>
          <w:sz w:val="22"/>
          <w:szCs w:val="22"/>
        </w:rPr>
        <w:t>irtualne karty (logowanie w oparciu o certyfikat chroniony poprzez moduł TPM)</w:t>
      </w:r>
      <w:r>
        <w:rPr>
          <w:rFonts w:asciiTheme="minorHAnsi" w:hAnsiTheme="minorHAnsi" w:cstheme="minorHAnsi"/>
          <w:sz w:val="22"/>
          <w:szCs w:val="22"/>
        </w:rPr>
        <w:t>.</w:t>
      </w:r>
      <w:r w:rsidR="00B457C9" w:rsidRPr="001972B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1302A2C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25. Mechanizmy wieloelementowego uwierzytelniania. </w:t>
      </w:r>
    </w:p>
    <w:p w14:paraId="35B04615" w14:textId="2A80D712" w:rsidR="00B457C9" w:rsidRPr="00B457C9" w:rsidRDefault="00B457C9" w:rsidP="00B409CF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26. Wsparcie do uwierzytelnienia urządzenia na bazie certyfikatu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52E37D07" w14:textId="229B865F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27. Wsparcie wbudowanej zapory ogniowej dla Internet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Key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Exchange v. 2 (IKEv2) dla warstwy transportowej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IPsec</w:t>
      </w:r>
      <w:proofErr w:type="spellEnd"/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7C404B55" w14:textId="70F7A599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28. Wbudowane narzędzia służące do administracji, do wykonywania kopii zapasowych polityk i ich odtwarzania oraz generowania raportów z ustawień polityk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4996FB42" w14:textId="67A0275D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29. Wsparcie dla środowisk Java i .NET Framework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 xml:space="preserve"> -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możliwość uruchomienia aplikacji działających we wskazanych środowiskach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4031E4B9" w14:textId="210E667D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30. Wsparcie dla JScript i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VBScript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– możliwość uruchamiania interpretera poleceń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55206D90" w14:textId="50FF9153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31. Zdalna pomoc i współdzielenie aplikacji – możliwość zdalnego przejęcia sesji zalogowanego użytkownika celem rozwiązania problemu z komputerem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58181DC7" w14:textId="1DE8E970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lastRenderedPageBreak/>
        <w:t>32. Rozwiązanie służące do automatycznego zbudowania obrazu systemu wraz z aplikacjami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 xml:space="preserve">; 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>Obraz systemu służyć ma do automatycznego upowszechnienia systemu operacyjnego inicjowanego i wykonywanego w całości poprzez sieć komputerową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303B4DC9" w14:textId="08D3AAB0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33. Rozwiązanie umożliwiające wdrożenie nowego obrazu poprzez zdalną instalację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6E23E079" w14:textId="50BB93AF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34. Transakcyjny system plików pozwalający na stosowanie przydziałów (ang.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quota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>) na dysku dla użytkowników oraz zapewniający większą niezawodność i pozwalający tworzyć kopie zapasowe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71677498" w14:textId="77777777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35. Zarządzanie kontami użytkowników sieci oraz urządzeniami sieciowymi tj. drukarki, modemy, woluminy dyskowe, usługi katalogowe. </w:t>
      </w:r>
    </w:p>
    <w:p w14:paraId="28F0E820" w14:textId="51E25B30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36. Oprogramowanie dla tworzenia kopii zapasowych (Backup); automatyczne wykonywanie kopii plików z możliwością automatycznego przywrócenia wersji wcześniejszej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3D05E5AC" w14:textId="371810E8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37. Możliwość przywracania obrazu plików systemowych do uprzednio zapisanej postaci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2648CD5B" w14:textId="018F380F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38. Identyfikacja sieci komputerowych, do których jest podłączony system operacyjny, zapamiętywanie ustawień i przypisywanie do min. 3 kategorii bezpieczeństwa (z predefiniowanymi odpowiednio do kategorii ustawieniami zapory sieciowej, udostępniania plików itp.)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51FAD5AD" w14:textId="66A2A8C4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39. Możliwość blokowania lub dopuszczania dowolnych urządzeń peryferyjnych za pomocą polityk grupowych (np. przy użyciu numerów identyfikacyjnych sprzętu)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1EE441D7" w14:textId="4D5A1F27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40. Wbudowany mechanizm wirtualizacji typu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hypervisor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>, umożliwiający, zgodnie z uprawnieniami licencyjnymi, uruchomienie maszyn wirtualnych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35BE8F7A" w14:textId="1BFA8A23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41. Mechanizm szyfrowania dysków wewnętrznych i zewnętrznych z możliwością szyfrowania ograniczonego do danych użytkownika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6A9301E7" w14:textId="77777777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42. Wbudowane w system narzędzie do szyfrowania partycji systemowych komputera, z możliwością przechowywania certyfikatów w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mikrochipie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TPM (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Trusted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Platform Module) w wersji minimum 1.2 lub na kluczach pamięci przenośnej USB. </w:t>
      </w:r>
    </w:p>
    <w:p w14:paraId="24BCD8CE" w14:textId="75921084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43. Wbudowane w system narzędzie do szyfrowania dysków przenośnych, z możliwością centralnego zarządzania poprzez polityki grupowe, pozwalające na wymuszenie szyfrowania dysków przenośnych</w:t>
      </w:r>
      <w:r w:rsidR="001972BB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7BD62129" w14:textId="77777777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44. Możliwość tworzenia i przechowywania kopii zapasowych kluczy odzyskiwania do szyfrowania partycji w usługach katalogowych. </w:t>
      </w:r>
    </w:p>
    <w:p w14:paraId="60C3294A" w14:textId="77777777" w:rsidR="00B457C9" w:rsidRPr="00B457C9" w:rsidRDefault="00B457C9" w:rsidP="001972BB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45. Możliwość instalowania dodatkowych języków interfejsu systemu operacyjnego oraz możliwość zmiany języka bez konieczności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reinstalacji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systemu. </w:t>
      </w:r>
    </w:p>
    <w:p w14:paraId="4E2E5726" w14:textId="474B1519" w:rsidR="00EC607C" w:rsidRPr="00B457C9" w:rsidRDefault="00EC607C" w:rsidP="00B409CF">
      <w:pPr>
        <w:rPr>
          <w:rFonts w:cstheme="minorHAnsi"/>
        </w:rPr>
      </w:pPr>
    </w:p>
    <w:p w14:paraId="059A3C07" w14:textId="6B62DF6F" w:rsidR="00B457C9" w:rsidRPr="00B457C9" w:rsidRDefault="00B457C9" w:rsidP="00684DDA">
      <w:pPr>
        <w:spacing w:after="0" w:line="240" w:lineRule="auto"/>
        <w:rPr>
          <w:rFonts w:eastAsia="Times New Roman" w:cstheme="minorHAnsi"/>
          <w:lang w:eastAsia="pl-PL"/>
        </w:rPr>
      </w:pPr>
      <w:r w:rsidRPr="00F57C78">
        <w:rPr>
          <w:rFonts w:eastAsia="Times New Roman" w:cstheme="minorHAnsi"/>
          <w:b/>
          <w:sz w:val="24"/>
          <w:szCs w:val="24"/>
          <w:lang w:eastAsia="pl-PL"/>
        </w:rPr>
        <w:t>Microsoft Office 20</w:t>
      </w:r>
      <w:r w:rsidR="001972BB">
        <w:rPr>
          <w:rFonts w:eastAsia="Times New Roman" w:cstheme="minorHAnsi"/>
          <w:b/>
          <w:sz w:val="24"/>
          <w:szCs w:val="24"/>
          <w:lang w:eastAsia="pl-PL"/>
        </w:rPr>
        <w:t>24</w:t>
      </w:r>
      <w:r w:rsidRPr="00F57C78">
        <w:rPr>
          <w:rFonts w:eastAsia="Times New Roman" w:cstheme="minorHAnsi"/>
          <w:b/>
          <w:sz w:val="24"/>
          <w:szCs w:val="24"/>
          <w:lang w:eastAsia="pl-PL"/>
        </w:rPr>
        <w:t xml:space="preserve"> lub równoważny, spełniający kryteria równoważności: </w:t>
      </w:r>
      <w:r w:rsidRPr="00F57C78">
        <w:rPr>
          <w:rFonts w:eastAsia="Times New Roman" w:cstheme="minorHAnsi"/>
          <w:b/>
          <w:sz w:val="24"/>
          <w:szCs w:val="24"/>
          <w:lang w:eastAsia="pl-PL"/>
        </w:rPr>
        <w:br/>
      </w:r>
      <w:r w:rsidRPr="00B457C9">
        <w:rPr>
          <w:rFonts w:eastAsia="Times New Roman" w:cstheme="minorHAnsi"/>
          <w:lang w:eastAsia="pl-PL"/>
        </w:rPr>
        <w:t xml:space="preserve">1. Wymagania odnośnie interfejsu użytkownika: </w:t>
      </w:r>
      <w:r w:rsidRPr="00B457C9">
        <w:rPr>
          <w:rFonts w:eastAsia="Times New Roman" w:cstheme="minorHAnsi"/>
          <w:lang w:eastAsia="pl-PL"/>
        </w:rPr>
        <w:br/>
      </w:r>
      <w:r w:rsidRPr="001972BB">
        <w:rPr>
          <w:rFonts w:cstheme="minorHAnsi"/>
          <w:color w:val="000000"/>
        </w:rPr>
        <w:sym w:font="Symbol" w:char="F0B7"/>
      </w:r>
      <w:r w:rsidRPr="001972BB">
        <w:rPr>
          <w:rFonts w:cstheme="minorHAnsi"/>
          <w:color w:val="000000"/>
        </w:rPr>
        <w:t xml:space="preserve"> </w:t>
      </w:r>
      <w:r w:rsidR="001972BB">
        <w:rPr>
          <w:rFonts w:cstheme="minorHAnsi"/>
          <w:color w:val="000000"/>
        </w:rPr>
        <w:tab/>
        <w:t>p</w:t>
      </w:r>
      <w:r w:rsidRPr="001972BB">
        <w:rPr>
          <w:rFonts w:cstheme="minorHAnsi"/>
          <w:color w:val="000000"/>
        </w:rPr>
        <w:t>ełna polska wersja językowa interfejsu użytkownika</w:t>
      </w:r>
      <w:r w:rsidR="001972BB">
        <w:rPr>
          <w:rFonts w:cstheme="minorHAnsi"/>
          <w:color w:val="000000"/>
        </w:rPr>
        <w:t>,</w:t>
      </w:r>
      <w:r w:rsidRPr="001972BB">
        <w:rPr>
          <w:rFonts w:cstheme="minorHAnsi"/>
          <w:color w:val="000000"/>
        </w:rPr>
        <w:t xml:space="preserve"> </w:t>
      </w:r>
      <w:r w:rsidRPr="001972BB">
        <w:rPr>
          <w:rFonts w:cstheme="minorHAnsi"/>
          <w:color w:val="000000"/>
        </w:rPr>
        <w:br/>
      </w:r>
      <w:r w:rsidRPr="001972BB">
        <w:rPr>
          <w:rFonts w:cstheme="minorHAnsi"/>
          <w:color w:val="000000"/>
        </w:rPr>
        <w:sym w:font="Symbol" w:char="F0B7"/>
      </w:r>
      <w:r w:rsidRPr="001972BB">
        <w:rPr>
          <w:rFonts w:cstheme="minorHAnsi"/>
          <w:color w:val="000000"/>
        </w:rPr>
        <w:t xml:space="preserve"> </w:t>
      </w:r>
      <w:r w:rsidR="001972BB">
        <w:rPr>
          <w:rFonts w:cstheme="minorHAnsi"/>
          <w:color w:val="000000"/>
        </w:rPr>
        <w:tab/>
        <w:t>p</w:t>
      </w:r>
      <w:r w:rsidRPr="001972BB">
        <w:rPr>
          <w:rFonts w:cstheme="minorHAnsi"/>
          <w:color w:val="000000"/>
        </w:rPr>
        <w:t>rostota i intuicyjność obsługi, pozwalająca na pracę osobom nieposiadającym umiejętności technicznych</w:t>
      </w:r>
      <w:r w:rsidR="001972BB">
        <w:rPr>
          <w:rFonts w:cstheme="minorHAnsi"/>
          <w:color w:val="000000"/>
        </w:rPr>
        <w:t>.</w:t>
      </w:r>
      <w:r w:rsidRPr="001972BB">
        <w:rPr>
          <w:rFonts w:cstheme="minorHAnsi"/>
          <w:color w:val="000000"/>
        </w:rPr>
        <w:t xml:space="preserve"> </w:t>
      </w:r>
      <w:r w:rsidRPr="001972BB">
        <w:rPr>
          <w:rFonts w:cstheme="minorHAnsi"/>
          <w:color w:val="000000"/>
        </w:rPr>
        <w:br/>
      </w:r>
      <w:r w:rsidRPr="00B457C9">
        <w:rPr>
          <w:rFonts w:eastAsia="Times New Roman" w:cstheme="minorHAnsi"/>
          <w:lang w:eastAsia="pl-PL"/>
        </w:rPr>
        <w:t xml:space="preserve">2. Oprogramowanie musi umożliwiać tworzenie i edycję dokumentów elektronicznych w ustalonym formacie, który spełnia następujące warunki: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</w:r>
      <w:r w:rsidRPr="00B457C9">
        <w:rPr>
          <w:rFonts w:eastAsia="Times New Roman" w:cstheme="minorHAnsi"/>
          <w:lang w:eastAsia="pl-PL"/>
        </w:rPr>
        <w:t xml:space="preserve">posiada kompletny i publicznie dostępny opis formatu,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</w:r>
      <w:r w:rsidRPr="00B457C9">
        <w:rPr>
          <w:rFonts w:eastAsia="Times New Roman" w:cstheme="minorHAnsi"/>
          <w:lang w:eastAsia="pl-PL"/>
        </w:rPr>
        <w:t>ma zdefiniowany układ informacji w postaci XML zgodnie z Tabelą B1 załącznika 2 Rozporządzenia w sprawie minimalnych wymagań dla systemów teleinformatycznych (Dz.U.05.212.1766)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</w:r>
      <w:r w:rsidRPr="00B457C9">
        <w:rPr>
          <w:rFonts w:eastAsia="Times New Roman" w:cstheme="minorHAnsi"/>
          <w:lang w:eastAsia="pl-PL"/>
        </w:rPr>
        <w:t>umożliwia wykorzystanie schematów XML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</w:r>
      <w:r w:rsidRPr="00B457C9">
        <w:rPr>
          <w:rFonts w:eastAsia="Times New Roman" w:cstheme="minorHAnsi"/>
          <w:lang w:eastAsia="pl-PL"/>
        </w:rPr>
        <w:t>wspiera w swojej specyfikacji podpis elektroniczny zgodnie z Tabelą A.1.1 załącznika 2 Rozporządzenia w sprawie</w:t>
      </w:r>
      <w:r w:rsidR="00684DDA">
        <w:rPr>
          <w:rFonts w:eastAsia="Times New Roman" w:cstheme="minorHAnsi"/>
          <w:lang w:eastAsia="pl-PL"/>
        </w:rPr>
        <w:br/>
        <w:t xml:space="preserve">             </w:t>
      </w:r>
      <w:r w:rsidRPr="00B457C9">
        <w:rPr>
          <w:rFonts w:eastAsia="Times New Roman" w:cstheme="minorHAnsi"/>
          <w:lang w:eastAsia="pl-PL"/>
        </w:rPr>
        <w:t xml:space="preserve"> minimalnych wymagań dla systemów teleinformatycznych (Dz.U.05.212.1766) </w:t>
      </w:r>
    </w:p>
    <w:p w14:paraId="7F340D0A" w14:textId="622A7B25" w:rsidR="00B457C9" w:rsidRPr="00B457C9" w:rsidRDefault="00B457C9" w:rsidP="00B409CF">
      <w:pPr>
        <w:spacing w:after="0" w:line="240" w:lineRule="auto"/>
        <w:rPr>
          <w:rFonts w:eastAsia="Times New Roman" w:cstheme="minorHAnsi"/>
          <w:lang w:eastAsia="pl-PL"/>
        </w:rPr>
      </w:pPr>
      <w:r w:rsidRPr="00B457C9">
        <w:rPr>
          <w:rFonts w:eastAsia="Times New Roman" w:cstheme="minorHAnsi"/>
          <w:lang w:eastAsia="pl-PL"/>
        </w:rPr>
        <w:t xml:space="preserve">3. Oprogramowanie musi umożliwiać dostosowanie dokumentów i szablonów do potrzeb </w:t>
      </w:r>
      <w:r w:rsidR="00684DDA">
        <w:rPr>
          <w:rFonts w:eastAsia="Times New Roman" w:cstheme="minorHAnsi"/>
          <w:lang w:eastAsia="pl-PL"/>
        </w:rPr>
        <w:t>Zamawiającego</w:t>
      </w:r>
      <w:r w:rsidRPr="00B457C9">
        <w:rPr>
          <w:rFonts w:eastAsia="Times New Roman" w:cstheme="minorHAnsi"/>
          <w:lang w:eastAsia="pl-PL"/>
        </w:rPr>
        <w:t xml:space="preserve"> oraz udostępniać narzędzia umożliwiające dystrybucję odpowiednich szablonów do właściwych odbiorców. </w:t>
      </w:r>
      <w:r w:rsidRPr="00B457C9">
        <w:rPr>
          <w:rFonts w:eastAsia="Times New Roman" w:cstheme="minorHAnsi"/>
          <w:lang w:eastAsia="pl-PL"/>
        </w:rPr>
        <w:br/>
        <w:t xml:space="preserve">4. W skład oprogramowania muszą wchodzić narzędzia programistyczne umożliwiające automatyzację pracy i wymianę danych pomiędzy dokumentami i aplikacjami (język makropoleceń, język skryptowy) </w:t>
      </w:r>
      <w:r w:rsidRPr="00B457C9">
        <w:rPr>
          <w:rFonts w:eastAsia="Times New Roman" w:cstheme="minorHAnsi"/>
          <w:lang w:eastAsia="pl-PL"/>
        </w:rPr>
        <w:br/>
        <w:t xml:space="preserve">5. Do aplikacji musi być dostępna pełna dokumentacja w języku polskim. </w:t>
      </w:r>
      <w:r w:rsidRPr="00B457C9">
        <w:rPr>
          <w:rFonts w:eastAsia="Times New Roman" w:cstheme="minorHAnsi"/>
          <w:lang w:eastAsia="pl-PL"/>
        </w:rPr>
        <w:br/>
        <w:t xml:space="preserve">6. Pakiet zintegrowanych aplikacji biurowych musi zawierać: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e</w:t>
      </w:r>
      <w:r w:rsidRPr="00B457C9">
        <w:rPr>
          <w:rFonts w:eastAsia="Times New Roman" w:cstheme="minorHAnsi"/>
          <w:lang w:eastAsia="pl-PL"/>
        </w:rPr>
        <w:t>dytor tekstów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a</w:t>
      </w:r>
      <w:r w:rsidRPr="00B457C9">
        <w:rPr>
          <w:rFonts w:eastAsia="Times New Roman" w:cstheme="minorHAnsi"/>
          <w:lang w:eastAsia="pl-PL"/>
        </w:rPr>
        <w:t>rkusz kalkulacyjny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n</w:t>
      </w:r>
      <w:r w:rsidRPr="00B457C9">
        <w:rPr>
          <w:rFonts w:eastAsia="Times New Roman" w:cstheme="minorHAnsi"/>
          <w:lang w:eastAsia="pl-PL"/>
        </w:rPr>
        <w:t>arzędzie do przygotowywania i prowadzenia prezentacji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n</w:t>
      </w:r>
      <w:r w:rsidRPr="00B457C9">
        <w:rPr>
          <w:rFonts w:eastAsia="Times New Roman" w:cstheme="minorHAnsi"/>
          <w:lang w:eastAsia="pl-PL"/>
        </w:rPr>
        <w:t>arzędzie do tworzenia i wypełniania formularzy elektronicznych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n</w:t>
      </w:r>
      <w:r w:rsidRPr="00B457C9">
        <w:rPr>
          <w:rFonts w:eastAsia="Times New Roman" w:cstheme="minorHAnsi"/>
          <w:lang w:eastAsia="pl-PL"/>
        </w:rPr>
        <w:t>arzędzie do zarządzania informacją prywatną (pocztą elektroniczną, kalendarzem, kontaktami i zadaniami)</w:t>
      </w:r>
      <w:r w:rsidR="00684DDA">
        <w:rPr>
          <w:rFonts w:eastAsia="Times New Roman" w:cstheme="minorHAnsi"/>
          <w:lang w:eastAsia="pl-PL"/>
        </w:rPr>
        <w:t>.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  <w:t xml:space="preserve">7. Edytor tekstów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e</w:t>
      </w:r>
      <w:r w:rsidRPr="00B457C9">
        <w:rPr>
          <w:rFonts w:eastAsia="Times New Roman" w:cstheme="minorHAnsi"/>
          <w:lang w:eastAsia="pl-PL"/>
        </w:rPr>
        <w:t>dycję i formatowanie tekstu w języku polskim, angielskim i niemieckim wraz z obsługą</w:t>
      </w:r>
      <w:r w:rsidR="00684DDA">
        <w:rPr>
          <w:rFonts w:eastAsia="Times New Roman" w:cstheme="minorHAnsi"/>
          <w:lang w:eastAsia="pl-PL"/>
        </w:rPr>
        <w:br/>
        <w:t xml:space="preserve">              </w:t>
      </w:r>
      <w:r w:rsidRPr="00B457C9">
        <w:rPr>
          <w:rFonts w:eastAsia="Times New Roman" w:cstheme="minorHAnsi"/>
          <w:lang w:eastAsia="pl-PL"/>
        </w:rPr>
        <w:t>języka polskiego w zakresie sprawdzania pisowni i poprawności gramatycznej oraz funkcjonalnością słownika</w:t>
      </w:r>
      <w:r w:rsidR="00684DDA">
        <w:rPr>
          <w:rFonts w:eastAsia="Times New Roman" w:cstheme="minorHAnsi"/>
          <w:lang w:eastAsia="pl-PL"/>
        </w:rPr>
        <w:br/>
        <w:t xml:space="preserve">            </w:t>
      </w:r>
      <w:r w:rsidRPr="00B457C9">
        <w:rPr>
          <w:rFonts w:eastAsia="Times New Roman" w:cstheme="minorHAnsi"/>
          <w:lang w:eastAsia="pl-PL"/>
        </w:rPr>
        <w:t xml:space="preserve"> wyrazów bliskoznacznych i autokorekty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lastRenderedPageBreak/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w</w:t>
      </w:r>
      <w:r w:rsidRPr="00B457C9">
        <w:rPr>
          <w:rFonts w:eastAsia="Times New Roman" w:cstheme="minorHAnsi"/>
          <w:lang w:eastAsia="pl-PL"/>
        </w:rPr>
        <w:t>stawianie oraz formatowanie tabel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w</w:t>
      </w:r>
      <w:r w:rsidRPr="00B457C9">
        <w:rPr>
          <w:rFonts w:eastAsia="Times New Roman" w:cstheme="minorHAnsi"/>
          <w:lang w:eastAsia="pl-PL"/>
        </w:rPr>
        <w:t>stawianie oraz formatowanie obiektów graficznych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</w:r>
      <w:r w:rsidRPr="00B457C9">
        <w:rPr>
          <w:rFonts w:eastAsia="Times New Roman" w:cstheme="minorHAnsi"/>
          <w:lang w:eastAsia="pl-PL"/>
        </w:rPr>
        <w:t>stawianie wykresów i tabel z arkusza kalkulacyjnego (wliczając tabele przestawne)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a</w:t>
      </w:r>
      <w:r w:rsidRPr="00B457C9">
        <w:rPr>
          <w:rFonts w:eastAsia="Times New Roman" w:cstheme="minorHAnsi"/>
          <w:lang w:eastAsia="pl-PL"/>
        </w:rPr>
        <w:t>utomatyczne numerowanie rozdziałów, punktów, akapitów, tabel i rysunków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a</w:t>
      </w:r>
      <w:r w:rsidRPr="00B457C9">
        <w:rPr>
          <w:rFonts w:eastAsia="Times New Roman" w:cstheme="minorHAnsi"/>
          <w:lang w:eastAsia="pl-PL"/>
        </w:rPr>
        <w:t>utomatyczne tworzenie spisów treści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f</w:t>
      </w:r>
      <w:r w:rsidRPr="00B457C9">
        <w:rPr>
          <w:rFonts w:eastAsia="Times New Roman" w:cstheme="minorHAnsi"/>
          <w:lang w:eastAsia="pl-PL"/>
        </w:rPr>
        <w:t>ormatowanie nagłówków i stopek stron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s</w:t>
      </w:r>
      <w:r w:rsidRPr="00B457C9">
        <w:rPr>
          <w:rFonts w:eastAsia="Times New Roman" w:cstheme="minorHAnsi"/>
          <w:lang w:eastAsia="pl-PL"/>
        </w:rPr>
        <w:t>prawdzanie pisowni w języku polskim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ś</w:t>
      </w:r>
      <w:r w:rsidRPr="00B457C9">
        <w:rPr>
          <w:rFonts w:eastAsia="Times New Roman" w:cstheme="minorHAnsi"/>
          <w:lang w:eastAsia="pl-PL"/>
        </w:rPr>
        <w:t>ledzenie zmian wprowadzonych przez użytkowników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n</w:t>
      </w:r>
      <w:r w:rsidRPr="00B457C9">
        <w:rPr>
          <w:rFonts w:eastAsia="Times New Roman" w:cstheme="minorHAnsi"/>
          <w:lang w:eastAsia="pl-PL"/>
        </w:rPr>
        <w:t>agrywanie, tworzenie i edycję makr automatyzujących wykonywanie czynności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o</w:t>
      </w:r>
      <w:r w:rsidRPr="00B457C9">
        <w:rPr>
          <w:rFonts w:eastAsia="Times New Roman" w:cstheme="minorHAnsi"/>
          <w:lang w:eastAsia="pl-PL"/>
        </w:rPr>
        <w:t>kreślenie układu strony (pionowa/pozioma)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w</w:t>
      </w:r>
      <w:r w:rsidRPr="00B457C9">
        <w:rPr>
          <w:rFonts w:eastAsia="Times New Roman" w:cstheme="minorHAnsi"/>
          <w:lang w:eastAsia="pl-PL"/>
        </w:rPr>
        <w:t>ydruk dokumentów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w</w:t>
      </w:r>
      <w:r w:rsidRPr="00B457C9">
        <w:rPr>
          <w:rFonts w:eastAsia="Times New Roman" w:cstheme="minorHAnsi"/>
          <w:lang w:eastAsia="pl-PL"/>
        </w:rPr>
        <w:t>ykonywanie korespondencji seryjnej bazując na danych adresowych pochodzących z arkusza kalkulacyjnego</w:t>
      </w:r>
      <w:r w:rsidR="00684DDA">
        <w:rPr>
          <w:rFonts w:eastAsia="Times New Roman" w:cstheme="minorHAnsi"/>
          <w:lang w:eastAsia="pl-PL"/>
        </w:rPr>
        <w:br/>
        <w:t xml:space="preserve">             </w:t>
      </w:r>
      <w:r w:rsidRPr="00B457C9">
        <w:rPr>
          <w:rFonts w:eastAsia="Times New Roman" w:cstheme="minorHAnsi"/>
          <w:lang w:eastAsia="pl-PL"/>
        </w:rPr>
        <w:t xml:space="preserve"> i z narzędzia do zarządzania informacją prywatną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p</w:t>
      </w:r>
      <w:r w:rsidRPr="00B457C9">
        <w:rPr>
          <w:rFonts w:eastAsia="Times New Roman" w:cstheme="minorHAnsi"/>
          <w:lang w:eastAsia="pl-PL"/>
        </w:rPr>
        <w:t xml:space="preserve">racę na dokumentach utworzonych przy pomocy Microsoft Word 2003 lub Microsoft </w:t>
      </w:r>
      <w:r w:rsidRPr="00B457C9">
        <w:rPr>
          <w:rFonts w:eastAsia="Times New Roman" w:cstheme="minorHAnsi"/>
          <w:lang w:eastAsia="pl-PL"/>
        </w:rPr>
        <w:br/>
      </w:r>
      <w:r w:rsidR="00684DDA">
        <w:rPr>
          <w:rFonts w:eastAsia="Times New Roman" w:cstheme="minorHAnsi"/>
          <w:lang w:eastAsia="pl-PL"/>
        </w:rPr>
        <w:t xml:space="preserve">             </w:t>
      </w:r>
      <w:r w:rsidRPr="00B457C9">
        <w:rPr>
          <w:rFonts w:eastAsia="Times New Roman" w:cstheme="minorHAnsi"/>
          <w:lang w:eastAsia="pl-PL"/>
        </w:rPr>
        <w:t>Word 2007</w:t>
      </w:r>
      <w:r w:rsidR="00684DDA">
        <w:rPr>
          <w:rFonts w:eastAsia="Times New Roman" w:cstheme="minorHAnsi"/>
          <w:lang w:eastAsia="pl-PL"/>
        </w:rPr>
        <w:t xml:space="preserve"> i nowszych edycjach </w:t>
      </w:r>
      <w:r w:rsidRPr="00B457C9">
        <w:rPr>
          <w:rFonts w:eastAsia="Times New Roman" w:cstheme="minorHAnsi"/>
          <w:lang w:eastAsia="pl-PL"/>
        </w:rPr>
        <w:t xml:space="preserve">z zapewnieniem bezproblemowej konwersji wszystkich elementów i atrybutów </w:t>
      </w:r>
      <w:r w:rsidR="00684DDA">
        <w:rPr>
          <w:rFonts w:eastAsia="Times New Roman" w:cstheme="minorHAnsi"/>
          <w:lang w:eastAsia="pl-PL"/>
        </w:rPr>
        <w:br/>
        <w:t xml:space="preserve">             </w:t>
      </w:r>
      <w:r w:rsidRPr="00B457C9">
        <w:rPr>
          <w:rFonts w:eastAsia="Times New Roman" w:cstheme="minorHAnsi"/>
          <w:lang w:eastAsia="pl-PL"/>
        </w:rPr>
        <w:t>dokumentu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z</w:t>
      </w:r>
      <w:r w:rsidRPr="00B457C9">
        <w:rPr>
          <w:rFonts w:eastAsia="Times New Roman" w:cstheme="minorHAnsi"/>
          <w:lang w:eastAsia="pl-PL"/>
        </w:rPr>
        <w:t>abezpieczenie dokumentów hasłem przed odczytem oraz przed wprowadzaniem modyfikacji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w</w:t>
      </w:r>
      <w:r w:rsidRPr="00B457C9">
        <w:rPr>
          <w:rFonts w:eastAsia="Times New Roman" w:cstheme="minorHAnsi"/>
          <w:lang w:eastAsia="pl-PL"/>
        </w:rPr>
        <w:t>ymagana jest dostępność do oferowanego edytora tekstu bezpłatnych narzędzi umożliwiających wykorzystanie</w:t>
      </w:r>
      <w:r w:rsidR="00684DDA">
        <w:rPr>
          <w:rFonts w:eastAsia="Times New Roman" w:cstheme="minorHAnsi"/>
          <w:lang w:eastAsia="pl-PL"/>
        </w:rPr>
        <w:br/>
        <w:t xml:space="preserve">             </w:t>
      </w:r>
      <w:r w:rsidRPr="00B457C9">
        <w:rPr>
          <w:rFonts w:eastAsia="Times New Roman" w:cstheme="minorHAnsi"/>
          <w:lang w:eastAsia="pl-PL"/>
        </w:rPr>
        <w:t xml:space="preserve"> go, jako środowiska udostępniającego formularze bazujące na schematach XML z Centralnego Repozytorium </w:t>
      </w:r>
      <w:r w:rsidR="00684DDA">
        <w:rPr>
          <w:rFonts w:eastAsia="Times New Roman" w:cstheme="minorHAnsi"/>
          <w:lang w:eastAsia="pl-PL"/>
        </w:rPr>
        <w:br/>
        <w:t xml:space="preserve">              </w:t>
      </w:r>
      <w:r w:rsidRPr="00B457C9">
        <w:rPr>
          <w:rFonts w:eastAsia="Times New Roman" w:cstheme="minorHAnsi"/>
          <w:lang w:eastAsia="pl-PL"/>
        </w:rPr>
        <w:t>Wzorów Dokumentów Elektronicznych, które po wypełnieniu umożliwiają zapisanie pliku XML w zgodzie</w:t>
      </w:r>
      <w:r w:rsidR="00684DDA">
        <w:rPr>
          <w:rFonts w:eastAsia="Times New Roman" w:cstheme="minorHAnsi"/>
          <w:lang w:eastAsia="pl-PL"/>
        </w:rPr>
        <w:br/>
        <w:t xml:space="preserve">             </w:t>
      </w:r>
      <w:r w:rsidRPr="00B457C9">
        <w:rPr>
          <w:rFonts w:eastAsia="Times New Roman" w:cstheme="minorHAnsi"/>
          <w:lang w:eastAsia="pl-PL"/>
        </w:rPr>
        <w:t xml:space="preserve"> z obowiązującym prawem</w:t>
      </w:r>
      <w:r w:rsidR="00684DDA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684DDA">
        <w:rPr>
          <w:rFonts w:eastAsia="Times New Roman" w:cstheme="minorHAnsi"/>
          <w:lang w:eastAsia="pl-PL"/>
        </w:rPr>
        <w:tab/>
        <w:t>w</w:t>
      </w:r>
      <w:r w:rsidRPr="00B457C9">
        <w:rPr>
          <w:rFonts w:eastAsia="Times New Roman" w:cstheme="minorHAnsi"/>
          <w:lang w:eastAsia="pl-PL"/>
        </w:rPr>
        <w:t xml:space="preserve">ymagana jest dostępność do oferowanego edytora tekstu bezpłatnych narzędzi umożliwiających wykorzystanie </w:t>
      </w:r>
      <w:r w:rsidR="00684DDA">
        <w:rPr>
          <w:rFonts w:eastAsia="Times New Roman" w:cstheme="minorHAnsi"/>
          <w:lang w:eastAsia="pl-PL"/>
        </w:rPr>
        <w:br/>
        <w:t xml:space="preserve">              </w:t>
      </w:r>
      <w:r w:rsidRPr="00B457C9">
        <w:rPr>
          <w:rFonts w:eastAsia="Times New Roman" w:cstheme="minorHAnsi"/>
          <w:lang w:eastAsia="pl-PL"/>
        </w:rPr>
        <w:t>go, jako środowiska udostępniającego formularze i pozwalające zapisać plik wynikowy w zgodzie</w:t>
      </w:r>
      <w:r w:rsidR="00684DDA">
        <w:rPr>
          <w:rFonts w:eastAsia="Times New Roman" w:cstheme="minorHAnsi"/>
          <w:lang w:eastAsia="pl-PL"/>
        </w:rPr>
        <w:br/>
        <w:t xml:space="preserve">             </w:t>
      </w:r>
      <w:r w:rsidRPr="00B457C9">
        <w:rPr>
          <w:rFonts w:eastAsia="Times New Roman" w:cstheme="minorHAnsi"/>
          <w:lang w:eastAsia="pl-PL"/>
        </w:rPr>
        <w:t xml:space="preserve"> z Rozporządzeniem o Aktach Normatywnych i Prawnych. </w:t>
      </w:r>
      <w:r w:rsidRPr="00B457C9">
        <w:rPr>
          <w:rFonts w:eastAsia="Times New Roman" w:cstheme="minorHAnsi"/>
          <w:lang w:eastAsia="pl-PL"/>
        </w:rPr>
        <w:br/>
        <w:t xml:space="preserve">8. Arkusz kalkulacyjny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t</w:t>
      </w:r>
      <w:r w:rsidRPr="00B457C9">
        <w:rPr>
          <w:rFonts w:eastAsia="Times New Roman" w:cstheme="minorHAnsi"/>
          <w:lang w:eastAsia="pl-PL"/>
        </w:rPr>
        <w:t>worzenie raportów tabelarycznych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t</w:t>
      </w:r>
      <w:r w:rsidRPr="00B457C9">
        <w:rPr>
          <w:rFonts w:eastAsia="Times New Roman" w:cstheme="minorHAnsi"/>
          <w:lang w:eastAsia="pl-PL"/>
        </w:rPr>
        <w:t>worzenie wykresów liniowych (wraz linią trendu), słupkowych, kołowych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t</w:t>
      </w:r>
      <w:r w:rsidRPr="00B457C9">
        <w:rPr>
          <w:rFonts w:eastAsia="Times New Roman" w:cstheme="minorHAnsi"/>
          <w:lang w:eastAsia="pl-PL"/>
        </w:rPr>
        <w:t>worzenie arkuszy kalkulacyjnych zawierających teksty, dane liczbowe oraz formuły przeprowadzające operacje</w:t>
      </w:r>
      <w:r w:rsidR="00FE63B6">
        <w:rPr>
          <w:rFonts w:eastAsia="Times New Roman" w:cstheme="minorHAnsi"/>
          <w:lang w:eastAsia="pl-PL"/>
        </w:rPr>
        <w:br/>
        <w:t xml:space="preserve">             </w:t>
      </w:r>
      <w:r w:rsidRPr="00B457C9">
        <w:rPr>
          <w:rFonts w:eastAsia="Times New Roman" w:cstheme="minorHAnsi"/>
          <w:lang w:eastAsia="pl-PL"/>
        </w:rPr>
        <w:t xml:space="preserve"> matematyczne, logiczne, tekstowe, statystyczne oraz operacje na danych finansowych i na miarach czasu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t</w:t>
      </w:r>
      <w:r w:rsidRPr="00B457C9">
        <w:rPr>
          <w:rFonts w:eastAsia="Times New Roman" w:cstheme="minorHAnsi"/>
          <w:lang w:eastAsia="pl-PL"/>
        </w:rPr>
        <w:t xml:space="preserve">worzenie raportów z zewnętrznych źródeł danych (inne arkusze kalkulacyjne, bazy danych zgodne z ODBC, pliki </w:t>
      </w:r>
      <w:r w:rsidR="00FE63B6">
        <w:rPr>
          <w:rFonts w:eastAsia="Times New Roman" w:cstheme="minorHAnsi"/>
          <w:lang w:eastAsia="pl-PL"/>
        </w:rPr>
        <w:br/>
        <w:t xml:space="preserve">              </w:t>
      </w:r>
      <w:r w:rsidRPr="00B457C9">
        <w:rPr>
          <w:rFonts w:eastAsia="Times New Roman" w:cstheme="minorHAnsi"/>
          <w:lang w:eastAsia="pl-PL"/>
        </w:rPr>
        <w:t xml:space="preserve">tekstowe, pliki XML, </w:t>
      </w:r>
      <w:proofErr w:type="spellStart"/>
      <w:r w:rsidRPr="00B457C9">
        <w:rPr>
          <w:rFonts w:eastAsia="Times New Roman" w:cstheme="minorHAnsi"/>
          <w:lang w:eastAsia="pl-PL"/>
        </w:rPr>
        <w:t>webservice</w:t>
      </w:r>
      <w:proofErr w:type="spellEnd"/>
      <w:r w:rsidRPr="00B457C9">
        <w:rPr>
          <w:rFonts w:eastAsia="Times New Roman" w:cstheme="minorHAnsi"/>
          <w:lang w:eastAsia="pl-PL"/>
        </w:rPr>
        <w:t>)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t</w:t>
      </w:r>
      <w:r w:rsidRPr="00B457C9">
        <w:rPr>
          <w:rFonts w:eastAsia="Times New Roman" w:cstheme="minorHAnsi"/>
          <w:lang w:eastAsia="pl-PL"/>
        </w:rPr>
        <w:t>worzenie raportów tabeli przestawnych umożliwiających dynamiczną zmianę wymiarów oraz wykresów</w:t>
      </w:r>
      <w:r w:rsidR="00FE63B6">
        <w:rPr>
          <w:rFonts w:eastAsia="Times New Roman" w:cstheme="minorHAnsi"/>
          <w:lang w:eastAsia="pl-PL"/>
        </w:rPr>
        <w:br/>
        <w:t xml:space="preserve">             </w:t>
      </w:r>
      <w:r w:rsidRPr="00B457C9">
        <w:rPr>
          <w:rFonts w:eastAsia="Times New Roman" w:cstheme="minorHAnsi"/>
          <w:lang w:eastAsia="pl-PL"/>
        </w:rPr>
        <w:t xml:space="preserve"> bazujących na danych z tabeli przestawnych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w</w:t>
      </w:r>
      <w:r w:rsidRPr="00B457C9">
        <w:rPr>
          <w:rFonts w:eastAsia="Times New Roman" w:cstheme="minorHAnsi"/>
          <w:lang w:eastAsia="pl-PL"/>
        </w:rPr>
        <w:t>yszukiwanie i zamianę danych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w</w:t>
      </w:r>
      <w:r w:rsidRPr="00B457C9">
        <w:rPr>
          <w:rFonts w:eastAsia="Times New Roman" w:cstheme="minorHAnsi"/>
          <w:lang w:eastAsia="pl-PL"/>
        </w:rPr>
        <w:t>ykonywanie analiz danych przy użyciu formatowania warunkowego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n</w:t>
      </w:r>
      <w:r w:rsidRPr="00B457C9">
        <w:rPr>
          <w:rFonts w:eastAsia="Times New Roman" w:cstheme="minorHAnsi"/>
          <w:lang w:eastAsia="pl-PL"/>
        </w:rPr>
        <w:t>azywanie komórek arkusza i odwoływanie się w formułach po takiej nazwie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n</w:t>
      </w:r>
      <w:r w:rsidRPr="00B457C9">
        <w:rPr>
          <w:rFonts w:eastAsia="Times New Roman" w:cstheme="minorHAnsi"/>
          <w:lang w:eastAsia="pl-PL"/>
        </w:rPr>
        <w:t>agrywanie, tworzenie i edycję makr automatyzujących wykonywanie czynności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f</w:t>
      </w:r>
      <w:r w:rsidRPr="00B457C9">
        <w:rPr>
          <w:rFonts w:eastAsia="Times New Roman" w:cstheme="minorHAnsi"/>
          <w:lang w:eastAsia="pl-PL"/>
        </w:rPr>
        <w:t>ormatowanie czasu, daty i wartości finansowych z polskim formatem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z</w:t>
      </w:r>
      <w:r w:rsidRPr="00B457C9">
        <w:rPr>
          <w:rFonts w:eastAsia="Times New Roman" w:cstheme="minorHAnsi"/>
          <w:lang w:eastAsia="pl-PL"/>
        </w:rPr>
        <w:t>apis wielu arkuszy kalkulacyjnych w jednym pliku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z</w:t>
      </w:r>
      <w:r w:rsidRPr="00B457C9">
        <w:rPr>
          <w:rFonts w:eastAsia="Times New Roman" w:cstheme="minorHAnsi"/>
          <w:lang w:eastAsia="pl-PL"/>
        </w:rPr>
        <w:t>achowanie pełnej zgodności z formatami plików utworzonych za pomocą oprogramowania Microsoft Excel 2003</w:t>
      </w:r>
      <w:r w:rsidR="00FE63B6">
        <w:rPr>
          <w:rFonts w:eastAsia="Times New Roman" w:cstheme="minorHAnsi"/>
          <w:lang w:eastAsia="pl-PL"/>
        </w:rPr>
        <w:br/>
        <w:t xml:space="preserve">              </w:t>
      </w:r>
      <w:r w:rsidRPr="00B457C9">
        <w:rPr>
          <w:rFonts w:eastAsia="Times New Roman" w:cstheme="minorHAnsi"/>
          <w:lang w:eastAsia="pl-PL"/>
        </w:rPr>
        <w:t>oraz Microsoft Excel 2007</w:t>
      </w:r>
      <w:r w:rsidR="00FE63B6">
        <w:rPr>
          <w:rFonts w:eastAsia="Times New Roman" w:cstheme="minorHAnsi"/>
          <w:lang w:eastAsia="pl-PL"/>
        </w:rPr>
        <w:t xml:space="preserve"> i nowszych edycji</w:t>
      </w:r>
      <w:r w:rsidRPr="00B457C9">
        <w:rPr>
          <w:rFonts w:eastAsia="Times New Roman" w:cstheme="minorHAnsi"/>
          <w:lang w:eastAsia="pl-PL"/>
        </w:rPr>
        <w:t xml:space="preserve"> z uwzględnieniem poprawnej realizacji użytych w nich funkcji </w:t>
      </w:r>
      <w:r w:rsidR="00FE63B6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t>specjalnych i makropoleceń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z</w:t>
      </w:r>
      <w:r w:rsidRPr="00B457C9">
        <w:rPr>
          <w:rFonts w:eastAsia="Times New Roman" w:cstheme="minorHAnsi"/>
          <w:lang w:eastAsia="pl-PL"/>
        </w:rPr>
        <w:t>abezpieczenie dokumentów hasłem przed odczytem oraz przed wprowadzaniem modyfikacji</w:t>
      </w:r>
      <w:r w:rsidR="00FE63B6">
        <w:rPr>
          <w:rFonts w:eastAsia="Times New Roman" w:cstheme="minorHAnsi"/>
          <w:lang w:eastAsia="pl-PL"/>
        </w:rPr>
        <w:t>.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  <w:t xml:space="preserve">9. Narzędzie do przygotowywania i prowadzenia prezentacji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p</w:t>
      </w:r>
      <w:r w:rsidRPr="00B457C9">
        <w:rPr>
          <w:rFonts w:eastAsia="Times New Roman" w:cstheme="minorHAnsi"/>
          <w:lang w:eastAsia="pl-PL"/>
        </w:rPr>
        <w:t xml:space="preserve">rzygotowywanie prezentacji multimedialnych, które będą: </w:t>
      </w:r>
      <w:r w:rsidRPr="00B457C9">
        <w:rPr>
          <w:rFonts w:eastAsia="Times New Roman" w:cstheme="minorHAnsi"/>
          <w:lang w:eastAsia="pl-PL"/>
        </w:rPr>
        <w:br/>
        <w:t xml:space="preserve">o </w:t>
      </w:r>
      <w:r w:rsidR="00FE63B6">
        <w:rPr>
          <w:rFonts w:eastAsia="Times New Roman" w:cstheme="minorHAnsi"/>
          <w:lang w:eastAsia="pl-PL"/>
        </w:rPr>
        <w:tab/>
      </w:r>
      <w:r w:rsidR="00FE63B6">
        <w:rPr>
          <w:rFonts w:eastAsia="Times New Roman" w:cstheme="minorHAnsi"/>
          <w:lang w:eastAsia="pl-PL"/>
        </w:rPr>
        <w:tab/>
        <w:t>p</w:t>
      </w:r>
      <w:r w:rsidRPr="00B457C9">
        <w:rPr>
          <w:rFonts w:eastAsia="Times New Roman" w:cstheme="minorHAnsi"/>
          <w:lang w:eastAsia="pl-PL"/>
        </w:rPr>
        <w:t>rezentowanie przy użyciu projektora multimedialnego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  <w:t xml:space="preserve">o </w:t>
      </w:r>
      <w:r w:rsidR="00FE63B6">
        <w:rPr>
          <w:rFonts w:eastAsia="Times New Roman" w:cstheme="minorHAnsi"/>
          <w:lang w:eastAsia="pl-PL"/>
        </w:rPr>
        <w:tab/>
      </w:r>
      <w:r w:rsidR="00FE63B6">
        <w:rPr>
          <w:rFonts w:eastAsia="Times New Roman" w:cstheme="minorHAnsi"/>
          <w:lang w:eastAsia="pl-PL"/>
        </w:rPr>
        <w:tab/>
        <w:t>d</w:t>
      </w:r>
      <w:r w:rsidRPr="00B457C9">
        <w:rPr>
          <w:rFonts w:eastAsia="Times New Roman" w:cstheme="minorHAnsi"/>
          <w:lang w:eastAsia="pl-PL"/>
        </w:rPr>
        <w:t>rukowanie w formacie umożliwiającym robienie notatek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  <w:t xml:space="preserve">o </w:t>
      </w:r>
      <w:r w:rsidR="00FE63B6">
        <w:rPr>
          <w:rFonts w:eastAsia="Times New Roman" w:cstheme="minorHAnsi"/>
          <w:lang w:eastAsia="pl-PL"/>
        </w:rPr>
        <w:tab/>
      </w:r>
      <w:r w:rsidR="00FE63B6">
        <w:rPr>
          <w:rFonts w:eastAsia="Times New Roman" w:cstheme="minorHAnsi"/>
          <w:lang w:eastAsia="pl-PL"/>
        </w:rPr>
        <w:tab/>
        <w:t>z</w:t>
      </w:r>
      <w:r w:rsidRPr="00B457C9">
        <w:rPr>
          <w:rFonts w:eastAsia="Times New Roman" w:cstheme="minorHAnsi"/>
          <w:lang w:eastAsia="pl-PL"/>
        </w:rPr>
        <w:t>apisanie jako prezentacja tylko do odczytu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n</w:t>
      </w:r>
      <w:r w:rsidRPr="00B457C9">
        <w:rPr>
          <w:rFonts w:eastAsia="Times New Roman" w:cstheme="minorHAnsi"/>
          <w:lang w:eastAsia="pl-PL"/>
        </w:rPr>
        <w:t>agrywanie narracji i dołączanie jej do prezentacji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o</w:t>
      </w:r>
      <w:r w:rsidRPr="00B457C9">
        <w:rPr>
          <w:rFonts w:eastAsia="Times New Roman" w:cstheme="minorHAnsi"/>
          <w:lang w:eastAsia="pl-PL"/>
        </w:rPr>
        <w:t>patrywanie slajdów notatkami dla prezentera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u</w:t>
      </w:r>
      <w:r w:rsidRPr="00B457C9">
        <w:rPr>
          <w:rFonts w:eastAsia="Times New Roman" w:cstheme="minorHAnsi"/>
          <w:lang w:eastAsia="pl-PL"/>
        </w:rPr>
        <w:t>mieszczanie i formatowanie tekstów, obiektów graficznych, tabel, nagrań dźwiękowych i wideo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u</w:t>
      </w:r>
      <w:r w:rsidRPr="00B457C9">
        <w:rPr>
          <w:rFonts w:eastAsia="Times New Roman" w:cstheme="minorHAnsi"/>
          <w:lang w:eastAsia="pl-PL"/>
        </w:rPr>
        <w:t xml:space="preserve">mieszczanie tabel i wykresów pochodzących z arkusza kalkulacyjnego </w:t>
      </w:r>
    </w:p>
    <w:p w14:paraId="267543D0" w14:textId="71F2BA18" w:rsidR="00B457C9" w:rsidRPr="00EA6DAF" w:rsidRDefault="00B457C9" w:rsidP="00B409CF">
      <w:pPr>
        <w:rPr>
          <w:rFonts w:eastAsia="Times New Roman" w:cstheme="minorHAnsi"/>
          <w:lang w:eastAsia="pl-PL"/>
        </w:rPr>
      </w:pP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o</w:t>
      </w:r>
      <w:r w:rsidRPr="00B457C9">
        <w:rPr>
          <w:rFonts w:eastAsia="Times New Roman" w:cstheme="minorHAnsi"/>
          <w:lang w:eastAsia="pl-PL"/>
        </w:rPr>
        <w:t xml:space="preserve">dświeżenie wykresu znajdującego się w prezentacji po zmianie danych w źródłowym arkuszu kalkulacyjnym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m</w:t>
      </w:r>
      <w:r w:rsidRPr="00B457C9">
        <w:rPr>
          <w:rFonts w:eastAsia="Times New Roman" w:cstheme="minorHAnsi"/>
          <w:lang w:eastAsia="pl-PL"/>
        </w:rPr>
        <w:t>ożliwość tworzenia animacji obiektów i całych slajdów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p</w:t>
      </w:r>
      <w:r w:rsidRPr="00B457C9">
        <w:rPr>
          <w:rFonts w:eastAsia="Times New Roman" w:cstheme="minorHAnsi"/>
          <w:lang w:eastAsia="pl-PL"/>
        </w:rPr>
        <w:t>rowadzenie prezentacji w trybie prezentera, gdzie slajdy są widoczne na jednym monitorze lub projektorze,</w:t>
      </w:r>
      <w:r w:rsidR="00FE63B6">
        <w:rPr>
          <w:rFonts w:eastAsia="Times New Roman" w:cstheme="minorHAnsi"/>
          <w:lang w:eastAsia="pl-PL"/>
        </w:rPr>
        <w:br/>
        <w:t xml:space="preserve">             </w:t>
      </w:r>
      <w:r w:rsidRPr="00B457C9">
        <w:rPr>
          <w:rFonts w:eastAsia="Times New Roman" w:cstheme="minorHAnsi"/>
          <w:lang w:eastAsia="pl-PL"/>
        </w:rPr>
        <w:t xml:space="preserve"> a na drugim widoczne są slajdy i notatki prezentera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lastRenderedPageBreak/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p</w:t>
      </w:r>
      <w:r w:rsidRPr="00B457C9">
        <w:rPr>
          <w:rFonts w:eastAsia="Times New Roman" w:cstheme="minorHAnsi"/>
          <w:lang w:eastAsia="pl-PL"/>
        </w:rPr>
        <w:t xml:space="preserve">ełna zgodność z formatami plików utworzonych za pomocą oprogramowania MS PowerPoint 2003, </w:t>
      </w:r>
      <w:r w:rsidR="00FE63B6">
        <w:rPr>
          <w:rFonts w:eastAsia="Times New Roman" w:cstheme="minorHAnsi"/>
          <w:lang w:eastAsia="pl-PL"/>
        </w:rPr>
        <w:br/>
        <w:t xml:space="preserve">              </w:t>
      </w:r>
      <w:r w:rsidRPr="00B457C9">
        <w:rPr>
          <w:rFonts w:eastAsia="Times New Roman" w:cstheme="minorHAnsi"/>
          <w:lang w:eastAsia="pl-PL"/>
        </w:rPr>
        <w:t>MS PowerPoint 2007</w:t>
      </w:r>
      <w:r w:rsidR="00FE63B6">
        <w:rPr>
          <w:rFonts w:eastAsia="Times New Roman" w:cstheme="minorHAnsi"/>
          <w:lang w:eastAsia="pl-PL"/>
        </w:rPr>
        <w:t xml:space="preserve"> i nowszych edycji,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p</w:t>
      </w:r>
      <w:r w:rsidRPr="00B457C9">
        <w:rPr>
          <w:rFonts w:eastAsia="Times New Roman" w:cstheme="minorHAnsi"/>
          <w:lang w:eastAsia="pl-PL"/>
        </w:rPr>
        <w:t>rzesłanie danych przy użyciu usługi Web (tzw. web service)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w</w:t>
      </w:r>
      <w:r w:rsidRPr="00B457C9">
        <w:rPr>
          <w:rFonts w:eastAsia="Times New Roman" w:cstheme="minorHAnsi"/>
          <w:lang w:eastAsia="pl-PL"/>
        </w:rPr>
        <w:t>ypełnianie formularza elektronicznego i zapisywanie powstałego w ten sposób dokumentu w pliku</w:t>
      </w:r>
      <w:r w:rsidR="00FE63B6">
        <w:rPr>
          <w:rFonts w:eastAsia="Times New Roman" w:cstheme="minorHAnsi"/>
          <w:lang w:eastAsia="pl-PL"/>
        </w:rPr>
        <w:br/>
        <w:t xml:space="preserve">             </w:t>
      </w:r>
      <w:r w:rsidRPr="00B457C9">
        <w:rPr>
          <w:rFonts w:eastAsia="Times New Roman" w:cstheme="minorHAnsi"/>
          <w:lang w:eastAsia="pl-PL"/>
        </w:rPr>
        <w:t xml:space="preserve"> w formacie XML.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p</w:t>
      </w:r>
      <w:r w:rsidRPr="00B457C9">
        <w:rPr>
          <w:rFonts w:eastAsia="Times New Roman" w:cstheme="minorHAnsi"/>
          <w:lang w:eastAsia="pl-PL"/>
        </w:rPr>
        <w:t xml:space="preserve">odpis elektroniczny formularza elektronicznego i dokumentu powstałego z jego wypełnienia. </w:t>
      </w:r>
      <w:r w:rsidRPr="00B457C9">
        <w:rPr>
          <w:rFonts w:eastAsia="Times New Roman" w:cstheme="minorHAnsi"/>
          <w:lang w:eastAsia="pl-PL"/>
        </w:rPr>
        <w:br/>
        <w:t xml:space="preserve">10. Narzędzie do zarządzania informacją prywatną (pocztą elektroniczną, kalendarzem, kontaktami </w:t>
      </w:r>
      <w:r w:rsidRPr="00B457C9">
        <w:rPr>
          <w:rFonts w:eastAsia="Times New Roman" w:cstheme="minorHAnsi"/>
          <w:lang w:eastAsia="pl-PL"/>
        </w:rPr>
        <w:br/>
        <w:t xml:space="preserve">i zadaniami)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p</w:t>
      </w:r>
      <w:r w:rsidRPr="00B457C9">
        <w:rPr>
          <w:rFonts w:eastAsia="Times New Roman" w:cstheme="minorHAnsi"/>
          <w:lang w:eastAsia="pl-PL"/>
        </w:rPr>
        <w:t>obieranie i wysyłanie poczty elektronicznej z serwera pocztowego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f</w:t>
      </w:r>
      <w:r w:rsidRPr="00B457C9">
        <w:rPr>
          <w:rFonts w:eastAsia="Times New Roman" w:cstheme="minorHAnsi"/>
          <w:lang w:eastAsia="pl-PL"/>
        </w:rPr>
        <w:t>iltrowanie niechcianej poczty elektronicznej (SPAM) oraz określanie listy zablokowanych i bezpiecznych</w:t>
      </w:r>
      <w:r w:rsidR="00FE63B6">
        <w:rPr>
          <w:rFonts w:eastAsia="Times New Roman" w:cstheme="minorHAnsi"/>
          <w:lang w:eastAsia="pl-PL"/>
        </w:rPr>
        <w:br/>
        <w:t xml:space="preserve">             </w:t>
      </w:r>
      <w:r w:rsidRPr="00B457C9">
        <w:rPr>
          <w:rFonts w:eastAsia="Times New Roman" w:cstheme="minorHAnsi"/>
          <w:lang w:eastAsia="pl-PL"/>
        </w:rPr>
        <w:t xml:space="preserve"> nadawców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t</w:t>
      </w:r>
      <w:r w:rsidRPr="00B457C9">
        <w:rPr>
          <w:rFonts w:eastAsia="Times New Roman" w:cstheme="minorHAnsi"/>
          <w:lang w:eastAsia="pl-PL"/>
        </w:rPr>
        <w:t>worzenie katalogów, pozwalających katalogować pocztę elektroniczną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a</w:t>
      </w:r>
      <w:r w:rsidRPr="00B457C9">
        <w:rPr>
          <w:rFonts w:eastAsia="Times New Roman" w:cstheme="minorHAnsi"/>
          <w:lang w:eastAsia="pl-PL"/>
        </w:rPr>
        <w:t>utomatyczne grupowanie poczty o tym samym tytule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t</w:t>
      </w:r>
      <w:r w:rsidRPr="00B457C9">
        <w:rPr>
          <w:rFonts w:eastAsia="Times New Roman" w:cstheme="minorHAnsi"/>
          <w:lang w:eastAsia="pl-PL"/>
        </w:rPr>
        <w:t>worzenie reguł przenoszących automatycznie nową pocztę elektroniczną do określonych katalogów bazując</w:t>
      </w:r>
      <w:r w:rsidR="00FE63B6">
        <w:rPr>
          <w:rFonts w:eastAsia="Times New Roman" w:cstheme="minorHAnsi"/>
          <w:lang w:eastAsia="pl-PL"/>
        </w:rPr>
        <w:br/>
        <w:t xml:space="preserve">             </w:t>
      </w:r>
      <w:r w:rsidRPr="00B457C9">
        <w:rPr>
          <w:rFonts w:eastAsia="Times New Roman" w:cstheme="minorHAnsi"/>
          <w:lang w:eastAsia="pl-PL"/>
        </w:rPr>
        <w:t xml:space="preserve"> na słowach zawartych w tytule, adresie nadawcy i odbiorcy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</w:r>
      <w:r w:rsidR="00EA6DAF">
        <w:rPr>
          <w:rFonts w:eastAsia="Times New Roman" w:cstheme="minorHAnsi"/>
          <w:lang w:eastAsia="pl-PL"/>
        </w:rPr>
        <w:t>o</w:t>
      </w:r>
      <w:r w:rsidRPr="00B457C9">
        <w:rPr>
          <w:rFonts w:eastAsia="Times New Roman" w:cstheme="minorHAnsi"/>
          <w:lang w:eastAsia="pl-PL"/>
        </w:rPr>
        <w:t>flagowanie poczty elektronicznej z określeniem terminu przypomnienia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</w:r>
      <w:r w:rsidR="00EA6DAF">
        <w:rPr>
          <w:rFonts w:eastAsia="Times New Roman" w:cstheme="minorHAnsi"/>
          <w:lang w:eastAsia="pl-PL"/>
        </w:rPr>
        <w:t>z</w:t>
      </w:r>
      <w:r w:rsidRPr="00B457C9">
        <w:rPr>
          <w:rFonts w:eastAsia="Times New Roman" w:cstheme="minorHAnsi"/>
          <w:lang w:eastAsia="pl-PL"/>
        </w:rPr>
        <w:t>arządzanie kalendarzem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</w:r>
      <w:r w:rsidR="00EA6DAF">
        <w:rPr>
          <w:rFonts w:eastAsia="Times New Roman" w:cstheme="minorHAnsi"/>
          <w:lang w:eastAsia="pl-PL"/>
        </w:rPr>
        <w:t>u</w:t>
      </w:r>
      <w:r w:rsidRPr="00B457C9">
        <w:rPr>
          <w:rFonts w:eastAsia="Times New Roman" w:cstheme="minorHAnsi"/>
          <w:lang w:eastAsia="pl-PL"/>
        </w:rPr>
        <w:t>dostępnianie kalendarza innym użytkownikom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p</w:t>
      </w:r>
      <w:r w:rsidRPr="00B457C9">
        <w:rPr>
          <w:rFonts w:eastAsia="Times New Roman" w:cstheme="minorHAnsi"/>
          <w:lang w:eastAsia="pl-PL"/>
        </w:rPr>
        <w:t>rzeglądanie kalendarza innych użytkowników</w:t>
      </w:r>
      <w:r w:rsidR="00FE63B6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FE63B6">
        <w:rPr>
          <w:rFonts w:eastAsia="Times New Roman" w:cstheme="minorHAnsi"/>
          <w:lang w:eastAsia="pl-PL"/>
        </w:rPr>
        <w:tab/>
        <w:t>z</w:t>
      </w:r>
      <w:r w:rsidRPr="00B457C9">
        <w:rPr>
          <w:rFonts w:eastAsia="Times New Roman" w:cstheme="minorHAnsi"/>
          <w:lang w:eastAsia="pl-PL"/>
        </w:rPr>
        <w:t>apraszanie uczestników na spotkanie, co po ich akceptacji powoduje automatyczne wprowadzenie spotkania</w:t>
      </w:r>
      <w:r w:rsidR="00FE63B6">
        <w:rPr>
          <w:rFonts w:eastAsia="Times New Roman" w:cstheme="minorHAnsi"/>
          <w:lang w:eastAsia="pl-PL"/>
        </w:rPr>
        <w:br/>
        <w:t xml:space="preserve">             </w:t>
      </w:r>
      <w:r w:rsidRPr="00B457C9">
        <w:rPr>
          <w:rFonts w:eastAsia="Times New Roman" w:cstheme="minorHAnsi"/>
          <w:lang w:eastAsia="pl-PL"/>
        </w:rPr>
        <w:t xml:space="preserve"> w ich kalendarzach</w:t>
      </w:r>
      <w:r w:rsidR="00EA6DAF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EA6DAF">
        <w:rPr>
          <w:rFonts w:eastAsia="Times New Roman" w:cstheme="minorHAnsi"/>
          <w:lang w:eastAsia="pl-PL"/>
        </w:rPr>
        <w:tab/>
        <w:t>z</w:t>
      </w:r>
      <w:r w:rsidRPr="00B457C9">
        <w:rPr>
          <w:rFonts w:eastAsia="Times New Roman" w:cstheme="minorHAnsi"/>
          <w:lang w:eastAsia="pl-PL"/>
        </w:rPr>
        <w:t>arządzanie listą zadań</w:t>
      </w:r>
      <w:r w:rsidR="00EA6DAF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EA6DAF">
        <w:rPr>
          <w:rFonts w:eastAsia="Times New Roman" w:cstheme="minorHAnsi"/>
          <w:lang w:eastAsia="pl-PL"/>
        </w:rPr>
        <w:tab/>
        <w:t>z</w:t>
      </w:r>
      <w:r w:rsidRPr="00B457C9">
        <w:rPr>
          <w:rFonts w:eastAsia="Times New Roman" w:cstheme="minorHAnsi"/>
          <w:lang w:eastAsia="pl-PL"/>
        </w:rPr>
        <w:t>lecanie zadań innym użytkownikom</w:t>
      </w:r>
      <w:r w:rsidR="00EA6DAF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EA6DAF">
        <w:rPr>
          <w:rFonts w:eastAsia="Times New Roman" w:cstheme="minorHAnsi"/>
          <w:lang w:eastAsia="pl-PL"/>
        </w:rPr>
        <w:tab/>
        <w:t>z</w:t>
      </w:r>
      <w:r w:rsidRPr="00B457C9">
        <w:rPr>
          <w:rFonts w:eastAsia="Times New Roman" w:cstheme="minorHAnsi"/>
          <w:lang w:eastAsia="pl-PL"/>
        </w:rPr>
        <w:t>arządzanie listą kontaktów</w:t>
      </w:r>
      <w:r w:rsidR="00EA6DAF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EA6DAF">
        <w:rPr>
          <w:rFonts w:eastAsia="Times New Roman" w:cstheme="minorHAnsi"/>
          <w:lang w:eastAsia="pl-PL"/>
        </w:rPr>
        <w:tab/>
        <w:t>u</w:t>
      </w:r>
      <w:r w:rsidRPr="00B457C9">
        <w:rPr>
          <w:rFonts w:eastAsia="Times New Roman" w:cstheme="minorHAnsi"/>
          <w:lang w:eastAsia="pl-PL"/>
        </w:rPr>
        <w:t>dostępnianie listy kontaktów innym użytkownikom</w:t>
      </w:r>
      <w:r w:rsidR="00EA6DAF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EA6DAF">
        <w:rPr>
          <w:rFonts w:eastAsia="Times New Roman" w:cstheme="minorHAnsi"/>
          <w:lang w:eastAsia="pl-PL"/>
        </w:rPr>
        <w:tab/>
        <w:t>p</w:t>
      </w:r>
      <w:r w:rsidRPr="00B457C9">
        <w:rPr>
          <w:rFonts w:eastAsia="Times New Roman" w:cstheme="minorHAnsi"/>
          <w:lang w:eastAsia="pl-PL"/>
        </w:rPr>
        <w:t>rzeglądanie listy kontaktów innych użytkowników</w:t>
      </w:r>
      <w:r w:rsidR="00EA6DAF">
        <w:rPr>
          <w:rFonts w:eastAsia="Times New Roman" w:cstheme="minorHAnsi"/>
          <w:lang w:eastAsia="pl-PL"/>
        </w:rPr>
        <w:t>,</w:t>
      </w:r>
      <w:r w:rsidRPr="00B457C9">
        <w:rPr>
          <w:rFonts w:eastAsia="Times New Roman" w:cstheme="minorHAnsi"/>
          <w:lang w:eastAsia="pl-PL"/>
        </w:rPr>
        <w:t xml:space="preserve">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</w:t>
      </w:r>
      <w:r w:rsidR="00EA6DAF">
        <w:rPr>
          <w:rFonts w:eastAsia="Times New Roman" w:cstheme="minorHAnsi"/>
          <w:lang w:eastAsia="pl-PL"/>
        </w:rPr>
        <w:tab/>
        <w:t>m</w:t>
      </w:r>
      <w:r w:rsidRPr="00B457C9">
        <w:rPr>
          <w:rFonts w:eastAsia="Times New Roman" w:cstheme="minorHAnsi"/>
          <w:lang w:eastAsia="pl-PL"/>
        </w:rPr>
        <w:t>ożliwość przesyłania kontaktów innym użytkowników.</w:t>
      </w:r>
    </w:p>
    <w:sectPr w:rsidR="00B457C9" w:rsidRPr="00EA6DAF" w:rsidSect="00B811DF">
      <w:pgSz w:w="11906" w:h="17338"/>
      <w:pgMar w:top="1294" w:right="386" w:bottom="283" w:left="531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6B9C09"/>
    <w:multiLevelType w:val="hybridMultilevel"/>
    <w:tmpl w:val="7A5C9D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6BC600B"/>
    <w:multiLevelType w:val="hybridMultilevel"/>
    <w:tmpl w:val="A8F09FA8"/>
    <w:lvl w:ilvl="0" w:tplc="B6544D16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486E60AE"/>
    <w:multiLevelType w:val="hybridMultilevel"/>
    <w:tmpl w:val="6714F35E"/>
    <w:lvl w:ilvl="0" w:tplc="FFFFFFFF">
      <w:start w:val="1"/>
      <w:numFmt w:val="ideographDigital"/>
      <w:lvlText w:val=""/>
      <w:lvlJc w:val="left"/>
    </w:lvl>
    <w:lvl w:ilvl="1" w:tplc="0415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7A60A35"/>
    <w:multiLevelType w:val="multilevel"/>
    <w:tmpl w:val="F1981718"/>
    <w:lvl w:ilvl="0">
      <w:start w:val="1"/>
      <w:numFmt w:val="ideographDigital"/>
      <w:lvlText w:val=""/>
      <w:lvlJc w:val="left"/>
    </w:lvl>
    <w:lvl w:ilvl="1">
      <w:start w:val="1"/>
      <w:numFmt w:val="lowerRoman"/>
      <w:lvlText w:val="%1"/>
      <w:lvlJc w:val="left"/>
    </w:lvl>
    <w:lvl w:ilvl="2">
      <w:start w:val="1"/>
      <w:numFmt w:val="lowerLetter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2A79B4"/>
    <w:multiLevelType w:val="hybridMultilevel"/>
    <w:tmpl w:val="1B1AF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138"/>
    <w:rsid w:val="00146BAA"/>
    <w:rsid w:val="001972BB"/>
    <w:rsid w:val="002A6342"/>
    <w:rsid w:val="003012C6"/>
    <w:rsid w:val="00435781"/>
    <w:rsid w:val="00461183"/>
    <w:rsid w:val="0047091B"/>
    <w:rsid w:val="005D61A0"/>
    <w:rsid w:val="00684DDA"/>
    <w:rsid w:val="008F4405"/>
    <w:rsid w:val="009E27FA"/>
    <w:rsid w:val="00B409CF"/>
    <w:rsid w:val="00B457C9"/>
    <w:rsid w:val="00CC0369"/>
    <w:rsid w:val="00D13138"/>
    <w:rsid w:val="00D35F02"/>
    <w:rsid w:val="00D56E1C"/>
    <w:rsid w:val="00E66AA8"/>
    <w:rsid w:val="00EA6DAF"/>
    <w:rsid w:val="00EC607C"/>
    <w:rsid w:val="00F57C78"/>
    <w:rsid w:val="00FE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3DE6A"/>
  <w15:chartTrackingRefBased/>
  <w15:docId w15:val="{BAD519A1-C6EE-4EAD-8552-15AFE44E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57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B457C9"/>
  </w:style>
  <w:style w:type="paragraph" w:styleId="Tekstdymka">
    <w:name w:val="Balloon Text"/>
    <w:basedOn w:val="Normalny"/>
    <w:link w:val="TekstdymkaZnak"/>
    <w:uiPriority w:val="99"/>
    <w:semiHidden/>
    <w:unhideWhenUsed/>
    <w:rsid w:val="004611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118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03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03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03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03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03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8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2045</Words>
  <Characters>12276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Płonka Aneta</cp:lastModifiedBy>
  <cp:revision>3</cp:revision>
  <cp:lastPrinted>2022-05-12T07:55:00Z</cp:lastPrinted>
  <dcterms:created xsi:type="dcterms:W3CDTF">2025-09-01T08:37:00Z</dcterms:created>
  <dcterms:modified xsi:type="dcterms:W3CDTF">2025-09-04T08:25:00Z</dcterms:modified>
</cp:coreProperties>
</file>